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AE7" w:rsidRDefault="001703FA">
      <w:pPr>
        <w:pStyle w:val="Text"/>
      </w:pPr>
      <w:bookmarkStart w:id="0" w:name="_GoBack"/>
      <w:bookmarkEnd w:id="0"/>
      <w:r>
        <w:rPr>
          <w:noProof/>
          <w:lang w:val="it-IT" w:eastAsia="it-IT"/>
        </w:rPr>
        <mc:AlternateContent>
          <mc:Choice Requires="wps">
            <w:drawing>
              <wp:anchor distT="152400" distB="152400" distL="152400" distR="152400" simplePos="0" relativeHeight="251664384" behindDoc="0" locked="0" layoutInCell="1" allowOverlap="1">
                <wp:simplePos x="0" y="0"/>
                <wp:positionH relativeFrom="page">
                  <wp:posOffset>704850</wp:posOffset>
                </wp:positionH>
                <wp:positionV relativeFrom="page">
                  <wp:posOffset>9334500</wp:posOffset>
                </wp:positionV>
                <wp:extent cx="6356985" cy="901700"/>
                <wp:effectExtent l="0" t="0" r="0" b="0"/>
                <wp:wrapTopAndBottom distT="152400" distB="152400"/>
                <wp:docPr id="1073741831" name="officeArt object"/>
                <wp:cNvGraphicFramePr/>
                <a:graphic xmlns:a="http://schemas.openxmlformats.org/drawingml/2006/main">
                  <a:graphicData uri="http://schemas.microsoft.com/office/word/2010/wordprocessingShape">
                    <wps:wsp>
                      <wps:cNvSpPr/>
                      <wps:spPr>
                        <a:xfrm>
                          <a:off x="0" y="0"/>
                          <a:ext cx="6356985" cy="901700"/>
                        </a:xfrm>
                        <a:prstGeom prst="rect">
                          <a:avLst/>
                        </a:prstGeom>
                      </wps:spPr>
                      <wps:txbx>
                        <w:txbxContent>
                          <w:tbl>
                            <w:tblPr>
                              <w:tblStyle w:val="TableNormal"/>
                              <w:tblW w:w="10011" w:type="dxa"/>
                              <w:tblLayout w:type="fixed"/>
                              <w:tblLook w:val="04A0" w:firstRow="1" w:lastRow="0" w:firstColumn="1" w:lastColumn="0" w:noHBand="0" w:noVBand="1"/>
                            </w:tblPr>
                            <w:tblGrid>
                              <w:gridCol w:w="2547"/>
                              <w:gridCol w:w="2982"/>
                              <w:gridCol w:w="2300"/>
                              <w:gridCol w:w="2182"/>
                            </w:tblGrid>
                            <w:tr w:rsidR="00332AE7" w:rsidRPr="001703FA" w:rsidTr="001703FA">
                              <w:trPr>
                                <w:trHeight w:val="1270"/>
                              </w:trPr>
                              <w:tc>
                                <w:tcPr>
                                  <w:tcW w:w="2547" w:type="dxa"/>
                                  <w:shd w:val="clear" w:color="auto" w:fill="auto"/>
                                  <w:tcMar>
                                    <w:top w:w="0" w:type="dxa"/>
                                    <w:left w:w="100" w:type="dxa"/>
                                    <w:bottom w:w="0" w:type="dxa"/>
                                    <w:right w:w="332" w:type="dxa"/>
                                  </w:tcMar>
                                </w:tcPr>
                                <w:p w:rsidR="00332AE7" w:rsidRPr="001703FA" w:rsidRDefault="008859A2">
                                  <w:pPr>
                                    <w:pStyle w:val="Tabellenstil2"/>
                                    <w:tabs>
                                      <w:tab w:val="left" w:pos="708"/>
                                      <w:tab w:val="left" w:pos="1416"/>
                                      <w:tab w:val="left" w:pos="2124"/>
                                    </w:tabs>
                                    <w:spacing w:after="100"/>
                                    <w:ind w:right="232"/>
                                    <w:jc w:val="center"/>
                                    <w:rPr>
                                      <w:rFonts w:ascii="Avenir Roman" w:eastAsia="Avenir Next Regular" w:hAnsi="Avenir Roman" w:cs="Avenir Next Regular"/>
                                      <w:b/>
                                      <w:bCs/>
                                      <w:color w:val="797979"/>
                                      <w:sz w:val="18"/>
                                      <w:szCs w:val="18"/>
                                    </w:rPr>
                                  </w:pPr>
                                  <w:r w:rsidRPr="001703FA">
                                    <w:rPr>
                                      <w:rFonts w:ascii="Avenir Roman" w:hAnsi="Avenir Roman"/>
                                      <w:b/>
                                      <w:bCs/>
                                      <w:color w:val="797979"/>
                                      <w:sz w:val="18"/>
                                      <w:szCs w:val="18"/>
                                    </w:rPr>
                                    <w:t>FLC/GBW-CGIL/AGB</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rPr>
                                  </w:pPr>
                                  <w:r w:rsidRPr="001703FA">
                                    <w:rPr>
                                      <w:rFonts w:ascii="Avenir Roman" w:hAnsi="Avenir Roman"/>
                                      <w:color w:val="797979"/>
                                      <w:sz w:val="18"/>
                                      <w:szCs w:val="18"/>
                                      <w:lang w:val="it-IT"/>
                                    </w:rPr>
                                    <w:t>Stefano Fidenti</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rPr>
                                  </w:pPr>
                                  <w:r w:rsidRPr="001703FA">
                                    <w:rPr>
                                      <w:rFonts w:ascii="Avenir Roman" w:hAnsi="Avenir Roman"/>
                                      <w:color w:val="797979"/>
                                      <w:sz w:val="18"/>
                                      <w:szCs w:val="18"/>
                                    </w:rPr>
                                    <w:t>348 2483085</w:t>
                                  </w:r>
                                </w:p>
                                <w:p w:rsidR="00332AE7" w:rsidRPr="001703FA" w:rsidRDefault="008859A2">
                                  <w:pPr>
                                    <w:pStyle w:val="Tabellenstil2"/>
                                    <w:tabs>
                                      <w:tab w:val="left" w:pos="708"/>
                                      <w:tab w:val="left" w:pos="1416"/>
                                      <w:tab w:val="left" w:pos="2124"/>
                                    </w:tabs>
                                    <w:ind w:right="232"/>
                                    <w:jc w:val="center"/>
                                    <w:rPr>
                                      <w:rFonts w:ascii="Avenir Roman" w:hAnsi="Avenir Roman"/>
                                      <w:sz w:val="18"/>
                                      <w:szCs w:val="18"/>
                                    </w:rPr>
                                  </w:pPr>
                                  <w:r w:rsidRPr="001703FA">
                                    <w:rPr>
                                      <w:rFonts w:ascii="Avenir Roman" w:hAnsi="Avenir Roman"/>
                                      <w:color w:val="797979"/>
                                      <w:sz w:val="18"/>
                                      <w:szCs w:val="18"/>
                                    </w:rPr>
                                    <w:t>flc-gbw@cgil-agb.it</w:t>
                                  </w:r>
                                </w:p>
                              </w:tc>
                              <w:tc>
                                <w:tcPr>
                                  <w:tcW w:w="2982" w:type="dxa"/>
                                  <w:shd w:val="clear" w:color="auto" w:fill="auto"/>
                                  <w:tcMar>
                                    <w:top w:w="0" w:type="dxa"/>
                                    <w:left w:w="100" w:type="dxa"/>
                                    <w:bottom w:w="0" w:type="dxa"/>
                                    <w:right w:w="332" w:type="dxa"/>
                                  </w:tcMar>
                                </w:tcPr>
                                <w:p w:rsidR="00332AE7" w:rsidRPr="001703FA" w:rsidRDefault="008859A2">
                                  <w:pPr>
                                    <w:pStyle w:val="Tabellenstil2"/>
                                    <w:tabs>
                                      <w:tab w:val="left" w:pos="708"/>
                                      <w:tab w:val="left" w:pos="1416"/>
                                      <w:tab w:val="left" w:pos="2124"/>
                                    </w:tabs>
                                    <w:spacing w:after="100"/>
                                    <w:ind w:right="232"/>
                                    <w:jc w:val="center"/>
                                    <w:rPr>
                                      <w:rFonts w:ascii="Avenir Roman" w:eastAsia="Avenir Next Regular" w:hAnsi="Avenir Roman" w:cs="Avenir Next Regular"/>
                                      <w:b/>
                                      <w:bCs/>
                                      <w:i/>
                                      <w:iCs/>
                                      <w:color w:val="797979"/>
                                      <w:sz w:val="18"/>
                                      <w:szCs w:val="18"/>
                                      <w:lang w:val="de-DE"/>
                                    </w:rPr>
                                  </w:pPr>
                                  <w:r w:rsidRPr="001703FA">
                                    <w:rPr>
                                      <w:rFonts w:ascii="Avenir Roman" w:hAnsi="Avenir Roman"/>
                                      <w:b/>
                                      <w:bCs/>
                                      <w:color w:val="797979"/>
                                      <w:sz w:val="18"/>
                                      <w:szCs w:val="18"/>
                                      <w:lang w:val="de-DE"/>
                                    </w:rPr>
                                    <w:t>SGB</w:t>
                                  </w:r>
                                  <w:r w:rsidRPr="001703FA">
                                    <w:rPr>
                                      <w:rFonts w:ascii="Avenir Roman" w:hAnsi="Avenir Roman"/>
                                      <w:b/>
                                      <w:bCs/>
                                      <w:i/>
                                      <w:iCs/>
                                      <w:color w:val="797979"/>
                                      <w:sz w:val="18"/>
                                      <w:szCs w:val="18"/>
                                      <w:lang w:val="de-DE"/>
                                    </w:rPr>
                                    <w:t xml:space="preserve">CISL </w:t>
                                  </w:r>
                                  <w:r w:rsidRPr="001703FA">
                                    <w:rPr>
                                      <w:rFonts w:ascii="Avenir Roman" w:hAnsi="Avenir Roman"/>
                                      <w:b/>
                                      <w:bCs/>
                                      <w:color w:val="797979"/>
                                      <w:sz w:val="18"/>
                                      <w:szCs w:val="18"/>
                                      <w:lang w:val="de-DE"/>
                                    </w:rPr>
                                    <w:t>Schule</w:t>
                                  </w:r>
                                  <w:r w:rsidRPr="001703FA">
                                    <w:rPr>
                                      <w:rFonts w:ascii="Avenir Roman" w:hAnsi="Avenir Roman"/>
                                      <w:b/>
                                      <w:bCs/>
                                      <w:i/>
                                      <w:iCs/>
                                      <w:color w:val="797979"/>
                                      <w:sz w:val="18"/>
                                      <w:szCs w:val="18"/>
                                      <w:lang w:val="it-IT"/>
                                    </w:rPr>
                                    <w:t>scuola</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lang w:val="de-DE"/>
                                    </w:rPr>
                                  </w:pPr>
                                  <w:r w:rsidRPr="001703FA">
                                    <w:rPr>
                                      <w:rFonts w:ascii="Avenir Roman" w:hAnsi="Avenir Roman"/>
                                      <w:color w:val="797979"/>
                                      <w:sz w:val="18"/>
                                      <w:szCs w:val="18"/>
                                      <w:lang w:val="it-IT"/>
                                    </w:rPr>
                                    <w:t>Sandro Fraternali</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lang w:val="de-DE"/>
                                    </w:rPr>
                                  </w:pPr>
                                  <w:r w:rsidRPr="001703FA">
                                    <w:rPr>
                                      <w:rFonts w:ascii="Avenir Roman" w:hAnsi="Avenir Roman"/>
                                      <w:color w:val="797979"/>
                                      <w:sz w:val="18"/>
                                      <w:szCs w:val="18"/>
                                      <w:lang w:val="de-DE"/>
                                    </w:rPr>
                                    <w:t>335 1227168</w:t>
                                  </w:r>
                                </w:p>
                                <w:p w:rsidR="00332AE7" w:rsidRPr="001703FA" w:rsidRDefault="008859A2">
                                  <w:pPr>
                                    <w:pStyle w:val="Tabellenstil2"/>
                                    <w:tabs>
                                      <w:tab w:val="left" w:pos="708"/>
                                      <w:tab w:val="left" w:pos="1416"/>
                                      <w:tab w:val="left" w:pos="2124"/>
                                    </w:tabs>
                                    <w:ind w:right="232"/>
                                    <w:jc w:val="center"/>
                                    <w:rPr>
                                      <w:rFonts w:ascii="Avenir Roman" w:hAnsi="Avenir Roman"/>
                                      <w:sz w:val="18"/>
                                      <w:szCs w:val="18"/>
                                      <w:lang w:val="de-DE"/>
                                    </w:rPr>
                                  </w:pPr>
                                  <w:r w:rsidRPr="001703FA">
                                    <w:rPr>
                                      <w:rFonts w:ascii="Avenir Roman" w:hAnsi="Avenir Roman"/>
                                      <w:color w:val="797979"/>
                                      <w:sz w:val="18"/>
                                      <w:szCs w:val="18"/>
                                      <w:lang w:val="it-IT"/>
                                    </w:rPr>
                                    <w:t>schulescuola@sgbcisl.it</w:t>
                                  </w:r>
                                </w:p>
                              </w:tc>
                              <w:tc>
                                <w:tcPr>
                                  <w:tcW w:w="2300" w:type="dxa"/>
                                  <w:shd w:val="clear" w:color="auto" w:fill="auto"/>
                                  <w:tcMar>
                                    <w:top w:w="0" w:type="dxa"/>
                                    <w:left w:w="100" w:type="dxa"/>
                                    <w:bottom w:w="0" w:type="dxa"/>
                                    <w:right w:w="332" w:type="dxa"/>
                                  </w:tcMar>
                                </w:tcPr>
                                <w:p w:rsidR="00332AE7" w:rsidRPr="001703FA" w:rsidRDefault="008859A2">
                                  <w:pPr>
                                    <w:pStyle w:val="Tabellenstil2"/>
                                    <w:tabs>
                                      <w:tab w:val="left" w:pos="708"/>
                                      <w:tab w:val="left" w:pos="1416"/>
                                      <w:tab w:val="left" w:pos="2124"/>
                                    </w:tabs>
                                    <w:spacing w:after="100"/>
                                    <w:ind w:right="232"/>
                                    <w:jc w:val="center"/>
                                    <w:rPr>
                                      <w:rFonts w:ascii="Avenir Roman" w:eastAsia="Avenir Next Regular" w:hAnsi="Avenir Roman" w:cs="Avenir Next Regular"/>
                                      <w:b/>
                                      <w:bCs/>
                                      <w:color w:val="797979"/>
                                      <w:sz w:val="18"/>
                                      <w:szCs w:val="18"/>
                                      <w:lang w:val="de-DE"/>
                                    </w:rPr>
                                  </w:pPr>
                                  <w:r w:rsidRPr="001703FA">
                                    <w:rPr>
                                      <w:rFonts w:ascii="Avenir Roman" w:hAnsi="Avenir Roman"/>
                                      <w:b/>
                                      <w:bCs/>
                                      <w:color w:val="797979"/>
                                      <w:sz w:val="18"/>
                                      <w:szCs w:val="18"/>
                                      <w:lang w:val="de-DE"/>
                                    </w:rPr>
                                    <w:t>SSG-ASGB</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lang w:val="de-DE"/>
                                    </w:rPr>
                                  </w:pPr>
                                  <w:r w:rsidRPr="001703FA">
                                    <w:rPr>
                                      <w:rFonts w:ascii="Avenir Roman" w:hAnsi="Avenir Roman"/>
                                      <w:color w:val="797979"/>
                                      <w:sz w:val="18"/>
                                      <w:szCs w:val="18"/>
                                      <w:lang w:val="de-DE"/>
                                    </w:rPr>
                                    <w:t>Petra Nock</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lang w:val="de-DE"/>
                                    </w:rPr>
                                  </w:pPr>
                                  <w:r w:rsidRPr="001703FA">
                                    <w:rPr>
                                      <w:rFonts w:ascii="Avenir Roman" w:hAnsi="Avenir Roman"/>
                                      <w:color w:val="797979"/>
                                      <w:sz w:val="18"/>
                                      <w:szCs w:val="18"/>
                                      <w:lang w:val="de-DE"/>
                                    </w:rPr>
                                    <w:t>349 7863367</w:t>
                                  </w:r>
                                </w:p>
                                <w:p w:rsidR="00332AE7" w:rsidRPr="001703FA" w:rsidRDefault="008859A2">
                                  <w:pPr>
                                    <w:pStyle w:val="Tabellenstil2"/>
                                    <w:tabs>
                                      <w:tab w:val="left" w:pos="708"/>
                                      <w:tab w:val="left" w:pos="1416"/>
                                      <w:tab w:val="left" w:pos="2124"/>
                                    </w:tabs>
                                    <w:ind w:right="232"/>
                                    <w:jc w:val="center"/>
                                    <w:rPr>
                                      <w:rFonts w:ascii="Avenir Roman" w:hAnsi="Avenir Roman"/>
                                      <w:sz w:val="18"/>
                                      <w:szCs w:val="18"/>
                                      <w:lang w:val="de-DE"/>
                                    </w:rPr>
                                  </w:pPr>
                                  <w:r w:rsidRPr="001703FA">
                                    <w:rPr>
                                      <w:rFonts w:ascii="Avenir Roman" w:hAnsi="Avenir Roman"/>
                                      <w:color w:val="797979"/>
                                      <w:sz w:val="18"/>
                                      <w:szCs w:val="18"/>
                                      <w:lang w:val="de-DE"/>
                                    </w:rPr>
                                    <w:t>ssg@asgb.org</w:t>
                                  </w:r>
                                </w:p>
                              </w:tc>
                              <w:tc>
                                <w:tcPr>
                                  <w:tcW w:w="2182" w:type="dxa"/>
                                  <w:shd w:val="clear" w:color="auto" w:fill="auto"/>
                                  <w:tcMar>
                                    <w:top w:w="0" w:type="dxa"/>
                                    <w:left w:w="100" w:type="dxa"/>
                                    <w:bottom w:w="0" w:type="dxa"/>
                                    <w:right w:w="332" w:type="dxa"/>
                                  </w:tcMar>
                                </w:tcPr>
                                <w:p w:rsidR="00332AE7" w:rsidRPr="001703FA" w:rsidRDefault="008859A2">
                                  <w:pPr>
                                    <w:pStyle w:val="Tabellenstil2"/>
                                    <w:tabs>
                                      <w:tab w:val="left" w:pos="708"/>
                                      <w:tab w:val="left" w:pos="1416"/>
                                      <w:tab w:val="left" w:pos="2124"/>
                                    </w:tabs>
                                    <w:spacing w:after="100"/>
                                    <w:ind w:right="232"/>
                                    <w:jc w:val="center"/>
                                    <w:rPr>
                                      <w:rFonts w:ascii="Avenir Roman" w:eastAsia="Avenir Next Regular" w:hAnsi="Avenir Roman" w:cs="Avenir Next Regular"/>
                                      <w:b/>
                                      <w:bCs/>
                                      <w:color w:val="797979"/>
                                      <w:sz w:val="18"/>
                                      <w:szCs w:val="18"/>
                                    </w:rPr>
                                  </w:pPr>
                                  <w:r w:rsidRPr="001703FA">
                                    <w:rPr>
                                      <w:rFonts w:ascii="Avenir Roman" w:hAnsi="Avenir Roman"/>
                                      <w:b/>
                                      <w:bCs/>
                                      <w:color w:val="797979"/>
                                      <w:sz w:val="18"/>
                                      <w:szCs w:val="18"/>
                                    </w:rPr>
                                    <w:t>UIL-SGK</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rPr>
                                  </w:pPr>
                                  <w:r w:rsidRPr="001703FA">
                                    <w:rPr>
                                      <w:rFonts w:ascii="Avenir Roman" w:hAnsi="Avenir Roman"/>
                                      <w:color w:val="797979"/>
                                      <w:sz w:val="18"/>
                                      <w:szCs w:val="18"/>
                                    </w:rPr>
                                    <w:t>Marco Pugliese</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rPr>
                                  </w:pPr>
                                  <w:r w:rsidRPr="001703FA">
                                    <w:rPr>
                                      <w:rFonts w:ascii="Avenir Roman" w:hAnsi="Avenir Roman"/>
                                      <w:color w:val="797979"/>
                                      <w:sz w:val="18"/>
                                      <w:szCs w:val="18"/>
                                    </w:rPr>
                                    <w:t>338 6516077</w:t>
                                  </w:r>
                                </w:p>
                                <w:p w:rsidR="00332AE7" w:rsidRPr="001703FA" w:rsidRDefault="008859A2">
                                  <w:pPr>
                                    <w:pStyle w:val="Tabellenstil2"/>
                                    <w:tabs>
                                      <w:tab w:val="left" w:pos="708"/>
                                      <w:tab w:val="left" w:pos="1416"/>
                                      <w:tab w:val="left" w:pos="2124"/>
                                    </w:tabs>
                                    <w:ind w:right="232"/>
                                    <w:jc w:val="center"/>
                                    <w:rPr>
                                      <w:rFonts w:ascii="Avenir Roman" w:hAnsi="Avenir Roman"/>
                                      <w:sz w:val="18"/>
                                      <w:szCs w:val="18"/>
                                    </w:rPr>
                                  </w:pPr>
                                  <w:r w:rsidRPr="001703FA">
                                    <w:rPr>
                                      <w:rFonts w:ascii="Avenir Roman" w:hAnsi="Avenir Roman"/>
                                      <w:color w:val="797979"/>
                                      <w:sz w:val="18"/>
                                      <w:szCs w:val="18"/>
                                      <w:lang w:val="it-IT"/>
                                    </w:rPr>
                                    <w:t>scuola@uilsgk.it</w:t>
                                  </w:r>
                                </w:p>
                              </w:tc>
                            </w:tr>
                          </w:tbl>
                          <w:p w:rsidR="00E259A2" w:rsidRDefault="00E259A2"/>
                        </w:txbxContent>
                      </wps:txbx>
                      <wps:bodyPr lIns="0" tIns="0" rIns="0" bIns="0">
                        <a:noAutofit/>
                      </wps:bodyPr>
                    </wps:wsp>
                  </a:graphicData>
                </a:graphic>
                <wp14:sizeRelV relativeFrom="margin">
                  <wp14:pctHeight>0</wp14:pctHeight>
                </wp14:sizeRelV>
              </wp:anchor>
            </w:drawing>
          </mc:Choice>
          <mc:Fallback>
            <w:pict>
              <v:rect id="officeArt object" o:spid="_x0000_s1026" style="position:absolute;margin-left:55.5pt;margin-top:735pt;width:500.55pt;height:71pt;z-index:251664384;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" filled="f" stroked="f">
                <v:textbox inset="0,0,0,0">
                  <w:txbxContent>
                    <w:tbl>
                      <w:tblPr>
                        <w:tblStyle w:val="TableNormal"/>
                        <w:tblW w:w="10011" w:type="dxa"/>
                        <w:tblLayout w:type="fixed"/>
                        <w:tblLook w:val="04A0" w:firstRow="1" w:lastRow="0" w:firstColumn="1" w:lastColumn="0" w:noHBand="0" w:noVBand="1"/>
                      </w:tblPr>
                      <w:tblGrid>
                        <w:gridCol w:w="2547"/>
                        <w:gridCol w:w="2982"/>
                        <w:gridCol w:w="2300"/>
                        <w:gridCol w:w="2182"/>
                      </w:tblGrid>
                      <w:tr w:rsidR="00332AE7" w:rsidRPr="001703FA" w:rsidTr="001703FA">
                        <w:trPr>
                          <w:trHeight w:val="1270"/>
                        </w:trPr>
                        <w:tc>
                          <w:tcPr>
                            <w:tcW w:w="2547" w:type="dxa"/>
                            <w:shd w:val="clear" w:color="auto" w:fill="auto"/>
                            <w:tcMar>
                              <w:top w:w="0" w:type="dxa"/>
                              <w:left w:w="100" w:type="dxa"/>
                              <w:bottom w:w="0" w:type="dxa"/>
                              <w:right w:w="332" w:type="dxa"/>
                            </w:tcMar>
                          </w:tcPr>
                          <w:p w:rsidR="00332AE7" w:rsidRPr="001703FA" w:rsidRDefault="008859A2">
                            <w:pPr>
                              <w:pStyle w:val="Tabellenstil2"/>
                              <w:tabs>
                                <w:tab w:val="left" w:pos="708"/>
                                <w:tab w:val="left" w:pos="1416"/>
                                <w:tab w:val="left" w:pos="2124"/>
                              </w:tabs>
                              <w:spacing w:after="100"/>
                              <w:ind w:right="232"/>
                              <w:jc w:val="center"/>
                              <w:rPr>
                                <w:rFonts w:ascii="Avenir Roman" w:eastAsia="Avenir Next Regular" w:hAnsi="Avenir Roman" w:cs="Avenir Next Regular"/>
                                <w:b/>
                                <w:bCs/>
                                <w:color w:val="797979"/>
                                <w:sz w:val="18"/>
                                <w:szCs w:val="18"/>
                              </w:rPr>
                            </w:pPr>
                            <w:r w:rsidRPr="001703FA">
                              <w:rPr>
                                <w:rFonts w:ascii="Avenir Roman" w:hAnsi="Avenir Roman"/>
                                <w:b/>
                                <w:bCs/>
                                <w:color w:val="797979"/>
                                <w:sz w:val="18"/>
                                <w:szCs w:val="18"/>
                              </w:rPr>
                              <w:t>FLC/GBW-CGIL/AGB</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rPr>
                            </w:pPr>
                            <w:r w:rsidRPr="001703FA">
                              <w:rPr>
                                <w:rFonts w:ascii="Avenir Roman" w:hAnsi="Avenir Roman"/>
                                <w:color w:val="797979"/>
                                <w:sz w:val="18"/>
                                <w:szCs w:val="18"/>
                                <w:lang w:val="it-IT"/>
                              </w:rPr>
                              <w:t>Stefano Fidenti</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rPr>
                            </w:pPr>
                            <w:r w:rsidRPr="001703FA">
                              <w:rPr>
                                <w:rFonts w:ascii="Avenir Roman" w:hAnsi="Avenir Roman"/>
                                <w:color w:val="797979"/>
                                <w:sz w:val="18"/>
                                <w:szCs w:val="18"/>
                              </w:rPr>
                              <w:t>348 2483085</w:t>
                            </w:r>
                          </w:p>
                          <w:p w:rsidR="00332AE7" w:rsidRPr="001703FA" w:rsidRDefault="008859A2">
                            <w:pPr>
                              <w:pStyle w:val="Tabellenstil2"/>
                              <w:tabs>
                                <w:tab w:val="left" w:pos="708"/>
                                <w:tab w:val="left" w:pos="1416"/>
                                <w:tab w:val="left" w:pos="2124"/>
                              </w:tabs>
                              <w:ind w:right="232"/>
                              <w:jc w:val="center"/>
                              <w:rPr>
                                <w:rFonts w:ascii="Avenir Roman" w:hAnsi="Avenir Roman"/>
                                <w:sz w:val="18"/>
                                <w:szCs w:val="18"/>
                              </w:rPr>
                            </w:pPr>
                            <w:r w:rsidRPr="001703FA">
                              <w:rPr>
                                <w:rFonts w:ascii="Avenir Roman" w:hAnsi="Avenir Roman"/>
                                <w:color w:val="797979"/>
                                <w:sz w:val="18"/>
                                <w:szCs w:val="18"/>
                              </w:rPr>
                              <w:t>flc-gbw@cgil-agb.it</w:t>
                            </w:r>
                          </w:p>
                        </w:tc>
                        <w:tc>
                          <w:tcPr>
                            <w:tcW w:w="2982" w:type="dxa"/>
                            <w:shd w:val="clear" w:color="auto" w:fill="auto"/>
                            <w:tcMar>
                              <w:top w:w="0" w:type="dxa"/>
                              <w:left w:w="100" w:type="dxa"/>
                              <w:bottom w:w="0" w:type="dxa"/>
                              <w:right w:w="332" w:type="dxa"/>
                            </w:tcMar>
                          </w:tcPr>
                          <w:p w:rsidR="00332AE7" w:rsidRPr="001703FA" w:rsidRDefault="008859A2">
                            <w:pPr>
                              <w:pStyle w:val="Tabellenstil2"/>
                              <w:tabs>
                                <w:tab w:val="left" w:pos="708"/>
                                <w:tab w:val="left" w:pos="1416"/>
                                <w:tab w:val="left" w:pos="2124"/>
                              </w:tabs>
                              <w:spacing w:after="100"/>
                              <w:ind w:right="232"/>
                              <w:jc w:val="center"/>
                              <w:rPr>
                                <w:rFonts w:ascii="Avenir Roman" w:eastAsia="Avenir Next Regular" w:hAnsi="Avenir Roman" w:cs="Avenir Next Regular"/>
                                <w:b/>
                                <w:bCs/>
                                <w:i/>
                                <w:iCs/>
                                <w:color w:val="797979"/>
                                <w:sz w:val="18"/>
                                <w:szCs w:val="18"/>
                                <w:lang w:val="de-DE"/>
                              </w:rPr>
                            </w:pPr>
                            <w:r w:rsidRPr="001703FA">
                              <w:rPr>
                                <w:rFonts w:ascii="Avenir Roman" w:hAnsi="Avenir Roman"/>
                                <w:b/>
                                <w:bCs/>
                                <w:color w:val="797979"/>
                                <w:sz w:val="18"/>
                                <w:szCs w:val="18"/>
                                <w:lang w:val="de-DE"/>
                              </w:rPr>
                              <w:t>SGB</w:t>
                            </w:r>
                            <w:r w:rsidRPr="001703FA">
                              <w:rPr>
                                <w:rFonts w:ascii="Avenir Roman" w:hAnsi="Avenir Roman"/>
                                <w:b/>
                                <w:bCs/>
                                <w:i/>
                                <w:iCs/>
                                <w:color w:val="797979"/>
                                <w:sz w:val="18"/>
                                <w:szCs w:val="18"/>
                                <w:lang w:val="de-DE"/>
                              </w:rPr>
                              <w:t xml:space="preserve">CISL </w:t>
                            </w:r>
                            <w:r w:rsidRPr="001703FA">
                              <w:rPr>
                                <w:rFonts w:ascii="Avenir Roman" w:hAnsi="Avenir Roman"/>
                                <w:b/>
                                <w:bCs/>
                                <w:color w:val="797979"/>
                                <w:sz w:val="18"/>
                                <w:szCs w:val="18"/>
                                <w:lang w:val="de-DE"/>
                              </w:rPr>
                              <w:t>Schule</w:t>
                            </w:r>
                            <w:r w:rsidRPr="001703FA">
                              <w:rPr>
                                <w:rFonts w:ascii="Avenir Roman" w:hAnsi="Avenir Roman"/>
                                <w:b/>
                                <w:bCs/>
                                <w:i/>
                                <w:iCs/>
                                <w:color w:val="797979"/>
                                <w:sz w:val="18"/>
                                <w:szCs w:val="18"/>
                                <w:lang w:val="it-IT"/>
                              </w:rPr>
                              <w:t>scuola</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lang w:val="de-DE"/>
                              </w:rPr>
                            </w:pPr>
                            <w:r w:rsidRPr="001703FA">
                              <w:rPr>
                                <w:rFonts w:ascii="Avenir Roman" w:hAnsi="Avenir Roman"/>
                                <w:color w:val="797979"/>
                                <w:sz w:val="18"/>
                                <w:szCs w:val="18"/>
                                <w:lang w:val="it-IT"/>
                              </w:rPr>
                              <w:t>Sandro Fraternali</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lang w:val="de-DE"/>
                              </w:rPr>
                            </w:pPr>
                            <w:r w:rsidRPr="001703FA">
                              <w:rPr>
                                <w:rFonts w:ascii="Avenir Roman" w:hAnsi="Avenir Roman"/>
                                <w:color w:val="797979"/>
                                <w:sz w:val="18"/>
                                <w:szCs w:val="18"/>
                                <w:lang w:val="de-DE"/>
                              </w:rPr>
                              <w:t>335 1227168</w:t>
                            </w:r>
                          </w:p>
                          <w:p w:rsidR="00332AE7" w:rsidRPr="001703FA" w:rsidRDefault="008859A2">
                            <w:pPr>
                              <w:pStyle w:val="Tabellenstil2"/>
                              <w:tabs>
                                <w:tab w:val="left" w:pos="708"/>
                                <w:tab w:val="left" w:pos="1416"/>
                                <w:tab w:val="left" w:pos="2124"/>
                              </w:tabs>
                              <w:ind w:right="232"/>
                              <w:jc w:val="center"/>
                              <w:rPr>
                                <w:rFonts w:ascii="Avenir Roman" w:hAnsi="Avenir Roman"/>
                                <w:sz w:val="18"/>
                                <w:szCs w:val="18"/>
                                <w:lang w:val="de-DE"/>
                              </w:rPr>
                            </w:pPr>
                            <w:r w:rsidRPr="001703FA">
                              <w:rPr>
                                <w:rFonts w:ascii="Avenir Roman" w:hAnsi="Avenir Roman"/>
                                <w:color w:val="797979"/>
                                <w:sz w:val="18"/>
                                <w:szCs w:val="18"/>
                                <w:lang w:val="it-IT"/>
                              </w:rPr>
                              <w:t>schulescuola@sgbcisl.it</w:t>
                            </w:r>
                          </w:p>
                        </w:tc>
                        <w:tc>
                          <w:tcPr>
                            <w:tcW w:w="2300" w:type="dxa"/>
                            <w:shd w:val="clear" w:color="auto" w:fill="auto"/>
                            <w:tcMar>
                              <w:top w:w="0" w:type="dxa"/>
                              <w:left w:w="100" w:type="dxa"/>
                              <w:bottom w:w="0" w:type="dxa"/>
                              <w:right w:w="332" w:type="dxa"/>
                            </w:tcMar>
                          </w:tcPr>
                          <w:p w:rsidR="00332AE7" w:rsidRPr="001703FA" w:rsidRDefault="008859A2">
                            <w:pPr>
                              <w:pStyle w:val="Tabellenstil2"/>
                              <w:tabs>
                                <w:tab w:val="left" w:pos="708"/>
                                <w:tab w:val="left" w:pos="1416"/>
                                <w:tab w:val="left" w:pos="2124"/>
                              </w:tabs>
                              <w:spacing w:after="100"/>
                              <w:ind w:right="232"/>
                              <w:jc w:val="center"/>
                              <w:rPr>
                                <w:rFonts w:ascii="Avenir Roman" w:eastAsia="Avenir Next Regular" w:hAnsi="Avenir Roman" w:cs="Avenir Next Regular"/>
                                <w:b/>
                                <w:bCs/>
                                <w:color w:val="797979"/>
                                <w:sz w:val="18"/>
                                <w:szCs w:val="18"/>
                                <w:lang w:val="de-DE"/>
                              </w:rPr>
                            </w:pPr>
                            <w:r w:rsidRPr="001703FA">
                              <w:rPr>
                                <w:rFonts w:ascii="Avenir Roman" w:hAnsi="Avenir Roman"/>
                                <w:b/>
                                <w:bCs/>
                                <w:color w:val="797979"/>
                                <w:sz w:val="18"/>
                                <w:szCs w:val="18"/>
                                <w:lang w:val="de-DE"/>
                              </w:rPr>
                              <w:t>SSG-ASGB</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lang w:val="de-DE"/>
                              </w:rPr>
                            </w:pPr>
                            <w:r w:rsidRPr="001703FA">
                              <w:rPr>
                                <w:rFonts w:ascii="Avenir Roman" w:hAnsi="Avenir Roman"/>
                                <w:color w:val="797979"/>
                                <w:sz w:val="18"/>
                                <w:szCs w:val="18"/>
                                <w:lang w:val="de-DE"/>
                              </w:rPr>
                              <w:t>Petra Nock</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lang w:val="de-DE"/>
                              </w:rPr>
                            </w:pPr>
                            <w:r w:rsidRPr="001703FA">
                              <w:rPr>
                                <w:rFonts w:ascii="Avenir Roman" w:hAnsi="Avenir Roman"/>
                                <w:color w:val="797979"/>
                                <w:sz w:val="18"/>
                                <w:szCs w:val="18"/>
                                <w:lang w:val="de-DE"/>
                              </w:rPr>
                              <w:t>349 7863367</w:t>
                            </w:r>
                          </w:p>
                          <w:p w:rsidR="00332AE7" w:rsidRPr="001703FA" w:rsidRDefault="008859A2">
                            <w:pPr>
                              <w:pStyle w:val="Tabellenstil2"/>
                              <w:tabs>
                                <w:tab w:val="left" w:pos="708"/>
                                <w:tab w:val="left" w:pos="1416"/>
                                <w:tab w:val="left" w:pos="2124"/>
                              </w:tabs>
                              <w:ind w:right="232"/>
                              <w:jc w:val="center"/>
                              <w:rPr>
                                <w:rFonts w:ascii="Avenir Roman" w:hAnsi="Avenir Roman"/>
                                <w:sz w:val="18"/>
                                <w:szCs w:val="18"/>
                                <w:lang w:val="de-DE"/>
                              </w:rPr>
                            </w:pPr>
                            <w:r w:rsidRPr="001703FA">
                              <w:rPr>
                                <w:rFonts w:ascii="Avenir Roman" w:hAnsi="Avenir Roman"/>
                                <w:color w:val="797979"/>
                                <w:sz w:val="18"/>
                                <w:szCs w:val="18"/>
                                <w:lang w:val="de-DE"/>
                              </w:rPr>
                              <w:t>ssg@asgb.org</w:t>
                            </w:r>
                          </w:p>
                        </w:tc>
                        <w:tc>
                          <w:tcPr>
                            <w:tcW w:w="2182" w:type="dxa"/>
                            <w:shd w:val="clear" w:color="auto" w:fill="auto"/>
                            <w:tcMar>
                              <w:top w:w="0" w:type="dxa"/>
                              <w:left w:w="100" w:type="dxa"/>
                              <w:bottom w:w="0" w:type="dxa"/>
                              <w:right w:w="332" w:type="dxa"/>
                            </w:tcMar>
                          </w:tcPr>
                          <w:p w:rsidR="00332AE7" w:rsidRPr="001703FA" w:rsidRDefault="008859A2">
                            <w:pPr>
                              <w:pStyle w:val="Tabellenstil2"/>
                              <w:tabs>
                                <w:tab w:val="left" w:pos="708"/>
                                <w:tab w:val="left" w:pos="1416"/>
                                <w:tab w:val="left" w:pos="2124"/>
                              </w:tabs>
                              <w:spacing w:after="100"/>
                              <w:ind w:right="232"/>
                              <w:jc w:val="center"/>
                              <w:rPr>
                                <w:rFonts w:ascii="Avenir Roman" w:eastAsia="Avenir Next Regular" w:hAnsi="Avenir Roman" w:cs="Avenir Next Regular"/>
                                <w:b/>
                                <w:bCs/>
                                <w:color w:val="797979"/>
                                <w:sz w:val="18"/>
                                <w:szCs w:val="18"/>
                              </w:rPr>
                            </w:pPr>
                            <w:r w:rsidRPr="001703FA">
                              <w:rPr>
                                <w:rFonts w:ascii="Avenir Roman" w:hAnsi="Avenir Roman"/>
                                <w:b/>
                                <w:bCs/>
                                <w:color w:val="797979"/>
                                <w:sz w:val="18"/>
                                <w:szCs w:val="18"/>
                              </w:rPr>
                              <w:t>UIL-SGK</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rPr>
                            </w:pPr>
                            <w:r w:rsidRPr="001703FA">
                              <w:rPr>
                                <w:rFonts w:ascii="Avenir Roman" w:hAnsi="Avenir Roman"/>
                                <w:color w:val="797979"/>
                                <w:sz w:val="18"/>
                                <w:szCs w:val="18"/>
                              </w:rPr>
                              <w:t>Marco Pugliese</w:t>
                            </w:r>
                          </w:p>
                          <w:p w:rsidR="00332AE7" w:rsidRPr="001703FA" w:rsidRDefault="008859A2">
                            <w:pPr>
                              <w:pStyle w:val="Tabellenstil2"/>
                              <w:tabs>
                                <w:tab w:val="left" w:pos="708"/>
                                <w:tab w:val="left" w:pos="1416"/>
                                <w:tab w:val="left" w:pos="2124"/>
                              </w:tabs>
                              <w:ind w:right="232"/>
                              <w:jc w:val="center"/>
                              <w:rPr>
                                <w:rFonts w:ascii="Avenir Roman" w:eastAsia="Avenir Next Regular" w:hAnsi="Avenir Roman" w:cs="Avenir Next Regular"/>
                                <w:color w:val="797979"/>
                                <w:sz w:val="18"/>
                                <w:szCs w:val="18"/>
                              </w:rPr>
                            </w:pPr>
                            <w:r w:rsidRPr="001703FA">
                              <w:rPr>
                                <w:rFonts w:ascii="Avenir Roman" w:hAnsi="Avenir Roman"/>
                                <w:color w:val="797979"/>
                                <w:sz w:val="18"/>
                                <w:szCs w:val="18"/>
                              </w:rPr>
                              <w:t>338 6516077</w:t>
                            </w:r>
                          </w:p>
                          <w:p w:rsidR="00332AE7" w:rsidRPr="001703FA" w:rsidRDefault="008859A2">
                            <w:pPr>
                              <w:pStyle w:val="Tabellenstil2"/>
                              <w:tabs>
                                <w:tab w:val="left" w:pos="708"/>
                                <w:tab w:val="left" w:pos="1416"/>
                                <w:tab w:val="left" w:pos="2124"/>
                              </w:tabs>
                              <w:ind w:right="232"/>
                              <w:jc w:val="center"/>
                              <w:rPr>
                                <w:rFonts w:ascii="Avenir Roman" w:hAnsi="Avenir Roman"/>
                                <w:sz w:val="18"/>
                                <w:szCs w:val="18"/>
                              </w:rPr>
                            </w:pPr>
                            <w:r w:rsidRPr="001703FA">
                              <w:rPr>
                                <w:rFonts w:ascii="Avenir Roman" w:hAnsi="Avenir Roman"/>
                                <w:color w:val="797979"/>
                                <w:sz w:val="18"/>
                                <w:szCs w:val="18"/>
                                <w:lang w:val="it-IT"/>
                              </w:rPr>
                              <w:t>scuola@uilsgk.it</w:t>
                            </w:r>
                          </w:p>
                        </w:tc>
                      </w:tr>
                    </w:tbl>
                    <w:p w:rsidR="00E259A2" w:rsidRDefault="00E259A2"/>
                  </w:txbxContent>
                </v:textbox>
                <w10:wrap type="topAndBottom" anchorx="page" anchory="page"/>
              </v:rect>
            </w:pict>
          </mc:Fallback>
        </mc:AlternateContent>
      </w:r>
      <w:r>
        <w:rPr>
          <w:noProof/>
          <w:lang w:val="it-IT" w:eastAsia="it-IT"/>
        </w:rPr>
        <mc:AlternateContent>
          <mc:Choice Requires="wps">
            <w:drawing>
              <wp:anchor distT="0" distB="0" distL="0" distR="0" simplePos="0" relativeHeight="251666432" behindDoc="0" locked="0" layoutInCell="1" allowOverlap="1">
                <wp:simplePos x="0" y="0"/>
                <wp:positionH relativeFrom="page">
                  <wp:posOffset>723900</wp:posOffset>
                </wp:positionH>
                <wp:positionV relativeFrom="page">
                  <wp:posOffset>2127251</wp:posOffset>
                </wp:positionV>
                <wp:extent cx="6119495" cy="70358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6119495" cy="7035800"/>
                        </a:xfrm>
                        <a:prstGeom prst="rect">
                          <a:avLst/>
                        </a:prstGeom>
                      </wps:spPr>
                      <wps:txbx>
                        <w:txbxContent>
                          <w:tbl>
                            <w:tblPr>
                              <w:tblStyle w:val="TableNormal"/>
                              <w:tblW w:w="9630" w:type="dxa"/>
                              <w:tblInd w:w="3" w:type="dxa"/>
                              <w:tblLayout w:type="fixed"/>
                              <w:tblLook w:val="04A0" w:firstRow="1" w:lastRow="0" w:firstColumn="1" w:lastColumn="0" w:noHBand="0" w:noVBand="1"/>
                            </w:tblPr>
                            <w:tblGrid>
                              <w:gridCol w:w="4505"/>
                              <w:gridCol w:w="573"/>
                              <w:gridCol w:w="4552"/>
                            </w:tblGrid>
                            <w:tr w:rsidR="00332AE7" w:rsidTr="001703FA">
                              <w:trPr>
                                <w:trHeight w:val="11026"/>
                              </w:trPr>
                              <w:tc>
                                <w:tcPr>
                                  <w:tcW w:w="4504" w:type="dxa"/>
                                  <w:shd w:val="clear" w:color="auto" w:fill="auto"/>
                                  <w:tcMar>
                                    <w:top w:w="0" w:type="dxa"/>
                                    <w:left w:w="0" w:type="dxa"/>
                                    <w:bottom w:w="0" w:type="dxa"/>
                                    <w:right w:w="0" w:type="dxa"/>
                                  </w:tcMar>
                                </w:tcPr>
                                <w:p w:rsidR="00332AE7" w:rsidRPr="001703FA" w:rsidRDefault="008859A2">
                                  <w:pPr>
                                    <w:pStyle w:val="Tabellenstil2"/>
                                    <w:spacing w:after="160"/>
                                    <w:jc w:val="both"/>
                                    <w:rPr>
                                      <w:rFonts w:ascii="Avenir Book" w:eastAsia="Avenir Book" w:hAnsi="Avenir Book" w:cs="Avenir Book"/>
                                      <w:lang w:val="de-DE"/>
                                    </w:rPr>
                                  </w:pPr>
                                  <w:r>
                                    <w:rPr>
                                      <w:rFonts w:ascii="Avenir Heavy" w:hAnsi="Avenir Heavy"/>
                                      <w:lang w:val="de-DE"/>
                                    </w:rPr>
                                    <w:t>PRESSEMITTEILUNG</w:t>
                                  </w:r>
                                </w:p>
                                <w:p w:rsidR="00D80AF2" w:rsidRPr="00D80AF2" w:rsidRDefault="00D80AF2" w:rsidP="00D80AF2">
                                  <w:pPr>
                                    <w:pStyle w:val="Tabellenstil2"/>
                                    <w:spacing w:after="160"/>
                                    <w:jc w:val="both"/>
                                    <w:rPr>
                                      <w:rFonts w:ascii="Avenir Book" w:hAnsi="Avenir Book"/>
                                      <w:sz w:val="18"/>
                                      <w:szCs w:val="18"/>
                                      <w:lang w:val="de-DE"/>
                                    </w:rPr>
                                  </w:pPr>
                                  <w:r w:rsidRPr="00D80AF2">
                                    <w:rPr>
                                      <w:rFonts w:ascii="Avenir Book" w:hAnsi="Avenir Book"/>
                                      <w:sz w:val="18"/>
                                      <w:szCs w:val="18"/>
                                      <w:lang w:val="de-DE"/>
                                    </w:rPr>
                                    <w:t>Heute Morgen fand ein Treffen zwischen den Schulgewerkschaften</w:t>
                                  </w:r>
                                  <w:r>
                                    <w:rPr>
                                      <w:rFonts w:ascii="Avenir Book" w:hAnsi="Avenir Book"/>
                                      <w:sz w:val="18"/>
                                      <w:szCs w:val="18"/>
                                      <w:lang w:val="de-DE"/>
                                    </w:rPr>
                                    <w:t xml:space="preserve"> </w:t>
                                  </w:r>
                                  <w:r w:rsidRPr="00D80AF2">
                                    <w:rPr>
                                      <w:rFonts w:ascii="Avenir Book" w:hAnsi="Avenir Book"/>
                                      <w:sz w:val="18"/>
                                      <w:szCs w:val="18"/>
                                      <w:lang w:val="de-DE"/>
                                    </w:rPr>
                                    <w:t>F</w:t>
                                  </w:r>
                                  <w:r>
                                    <w:rPr>
                                      <w:rFonts w:ascii="Avenir Book" w:hAnsi="Avenir Book"/>
                                      <w:sz w:val="18"/>
                                      <w:szCs w:val="18"/>
                                      <w:lang w:val="de-DE"/>
                                    </w:rPr>
                                    <w:t>L</w:t>
                                  </w:r>
                                  <w:r w:rsidRPr="00D80AF2">
                                    <w:rPr>
                                      <w:rFonts w:ascii="Avenir Book" w:hAnsi="Avenir Book"/>
                                      <w:sz w:val="18"/>
                                      <w:szCs w:val="18"/>
                                      <w:lang w:val="de-DE"/>
                                    </w:rPr>
                                    <w:t>C-GBW/CGIL-AGB, SGB</w:t>
                                  </w:r>
                                  <w:r w:rsidRPr="00D80AF2">
                                    <w:rPr>
                                      <w:rFonts w:ascii="Avenir Book" w:hAnsi="Avenir Book"/>
                                      <w:i/>
                                      <w:sz w:val="18"/>
                                      <w:szCs w:val="18"/>
                                      <w:lang w:val="de-DE"/>
                                    </w:rPr>
                                    <w:t>CISL</w:t>
                                  </w:r>
                                  <w:r w:rsidRPr="00D80AF2">
                                    <w:rPr>
                                      <w:rFonts w:ascii="Avenir Book" w:hAnsi="Avenir Book"/>
                                      <w:sz w:val="18"/>
                                      <w:szCs w:val="18"/>
                                      <w:lang w:val="de-DE"/>
                                    </w:rPr>
                                    <w:t xml:space="preserve"> </w:t>
                                  </w:r>
                                  <w:proofErr w:type="spellStart"/>
                                  <w:r w:rsidRPr="00D80AF2">
                                    <w:rPr>
                                      <w:rFonts w:ascii="Avenir Book" w:hAnsi="Avenir Book"/>
                                      <w:sz w:val="18"/>
                                      <w:szCs w:val="18"/>
                                      <w:lang w:val="de-DE"/>
                                    </w:rPr>
                                    <w:t>Schule</w:t>
                                  </w:r>
                                  <w:r w:rsidRPr="00D80AF2">
                                    <w:rPr>
                                      <w:rFonts w:ascii="Avenir Book" w:hAnsi="Avenir Book"/>
                                      <w:i/>
                                      <w:sz w:val="18"/>
                                      <w:szCs w:val="18"/>
                                      <w:lang w:val="de-DE"/>
                                    </w:rPr>
                                    <w:t>scuola</w:t>
                                  </w:r>
                                  <w:proofErr w:type="spellEnd"/>
                                  <w:r w:rsidRPr="00D80AF2">
                                    <w:rPr>
                                      <w:rFonts w:ascii="Avenir Book" w:hAnsi="Avenir Book"/>
                                      <w:sz w:val="18"/>
                                      <w:szCs w:val="18"/>
                                      <w:lang w:val="de-DE"/>
                                    </w:rPr>
                                    <w:t xml:space="preserve">, SSG/ASGB, UIL/SGK </w:t>
                                  </w:r>
                                  <w:proofErr w:type="spellStart"/>
                                  <w:r w:rsidRPr="00D80AF2">
                                    <w:rPr>
                                      <w:rFonts w:ascii="Avenir Book" w:hAnsi="Avenir Book"/>
                                      <w:sz w:val="18"/>
                                      <w:szCs w:val="18"/>
                                      <w:lang w:val="de-DE"/>
                                    </w:rPr>
                                    <w:t>Scuola</w:t>
                                  </w:r>
                                  <w:proofErr w:type="spellEnd"/>
                                  <w:r w:rsidRPr="00D80AF2">
                                    <w:rPr>
                                      <w:rFonts w:ascii="Avenir Book" w:hAnsi="Avenir Book"/>
                                      <w:sz w:val="18"/>
                                      <w:szCs w:val="18"/>
                                      <w:lang w:val="de-DE"/>
                                    </w:rPr>
                                    <w:t xml:space="preserve"> </w:t>
                                  </w:r>
                                  <w:proofErr w:type="spellStart"/>
                                  <w:r w:rsidRPr="00D80AF2">
                                    <w:rPr>
                                      <w:rFonts w:ascii="Avenir Book" w:hAnsi="Avenir Book"/>
                                      <w:sz w:val="18"/>
                                      <w:szCs w:val="18"/>
                                      <w:lang w:val="de-DE"/>
                                    </w:rPr>
                                    <w:t>Rua</w:t>
                                  </w:r>
                                  <w:proofErr w:type="spellEnd"/>
                                  <w:r w:rsidRPr="00D80AF2">
                                    <w:rPr>
                                      <w:rFonts w:ascii="Avenir Book" w:hAnsi="Avenir Book"/>
                                      <w:sz w:val="18"/>
                                      <w:szCs w:val="18"/>
                                      <w:lang w:val="de-DE"/>
                                    </w:rPr>
                                    <w:t xml:space="preserve"> und den Landesräten Achammer, </w:t>
                                  </w:r>
                                  <w:proofErr w:type="spellStart"/>
                                  <w:r w:rsidRPr="00D80AF2">
                                    <w:rPr>
                                      <w:rFonts w:ascii="Avenir Book" w:hAnsi="Avenir Book"/>
                                      <w:sz w:val="18"/>
                                      <w:szCs w:val="18"/>
                                      <w:lang w:val="de-DE"/>
                                    </w:rPr>
                                    <w:t>Vettorato</w:t>
                                  </w:r>
                                  <w:proofErr w:type="spellEnd"/>
                                  <w:r w:rsidRPr="00D80AF2">
                                    <w:rPr>
                                      <w:rFonts w:ascii="Avenir Book" w:hAnsi="Avenir Book"/>
                                      <w:sz w:val="18"/>
                                      <w:szCs w:val="18"/>
                                      <w:lang w:val="de-DE"/>
                                    </w:rPr>
                                    <w:t xml:space="preserve"> und </w:t>
                                  </w:r>
                                  <w:proofErr w:type="spellStart"/>
                                  <w:r w:rsidRPr="00D80AF2">
                                    <w:rPr>
                                      <w:rFonts w:ascii="Avenir Book" w:hAnsi="Avenir Book"/>
                                      <w:sz w:val="18"/>
                                      <w:szCs w:val="18"/>
                                      <w:lang w:val="de-DE"/>
                                    </w:rPr>
                                    <w:t>Alfreider</w:t>
                                  </w:r>
                                  <w:proofErr w:type="spellEnd"/>
                                  <w:r w:rsidRPr="00D80AF2">
                                    <w:rPr>
                                      <w:rFonts w:ascii="Avenir Book" w:hAnsi="Avenir Book"/>
                                      <w:sz w:val="18"/>
                                      <w:szCs w:val="18"/>
                                      <w:lang w:val="de-DE"/>
                                    </w:rPr>
                                    <w:t xml:space="preserve"> statt, um die Thematik der Vertragserneuerung für das Lehrpersonal der Schulen staatlicher Art und den Beitrag des Landes für Lehrpersonen, die ihre eigenen digitalen Medien während des Fernunterrichts und der Quarantäne benutzt haben, zu besprechen.</w:t>
                                  </w:r>
                                </w:p>
                                <w:p w:rsidR="00D80AF2" w:rsidRPr="00D80AF2" w:rsidRDefault="00D80AF2" w:rsidP="00D80AF2">
                                  <w:pPr>
                                    <w:pStyle w:val="Tabellenstil2"/>
                                    <w:spacing w:after="160"/>
                                    <w:jc w:val="both"/>
                                    <w:rPr>
                                      <w:rFonts w:ascii="Avenir Book" w:hAnsi="Avenir Book"/>
                                      <w:sz w:val="18"/>
                                      <w:szCs w:val="18"/>
                                      <w:lang w:val="de-DE"/>
                                    </w:rPr>
                                  </w:pPr>
                                  <w:r w:rsidRPr="00D80AF2">
                                    <w:rPr>
                                      <w:rFonts w:ascii="Avenir Book" w:hAnsi="Avenir Book"/>
                                      <w:sz w:val="18"/>
                                      <w:szCs w:val="18"/>
                                      <w:lang w:val="de-DE"/>
                                    </w:rPr>
                                    <w:t xml:space="preserve">Die Schulgewerkschaften begrüßen die Absicht der zuständigen Landesräte, </w:t>
                                  </w:r>
                                  <w:r w:rsidR="00736095">
                                    <w:rPr>
                                      <w:rFonts w:ascii="Avenir Book" w:hAnsi="Avenir Book"/>
                                      <w:sz w:val="18"/>
                                      <w:szCs w:val="18"/>
                                      <w:lang w:val="de-DE"/>
                                    </w:rPr>
                                    <w:t>im</w:t>
                                  </w:r>
                                  <w:r w:rsidRPr="00D80AF2">
                                    <w:rPr>
                                      <w:rFonts w:ascii="Avenir Book" w:hAnsi="Avenir Book"/>
                                      <w:sz w:val="18"/>
                                      <w:szCs w:val="18"/>
                                      <w:lang w:val="de-DE"/>
                                    </w:rPr>
                                    <w:t xml:space="preserve"> </w:t>
                                  </w:r>
                                  <w:r w:rsidR="00736095" w:rsidRPr="00D80AF2">
                                    <w:rPr>
                                      <w:rFonts w:ascii="Avenir Book" w:hAnsi="Avenir Book"/>
                                      <w:sz w:val="18"/>
                                      <w:szCs w:val="18"/>
                                      <w:lang w:val="de-DE"/>
                                    </w:rPr>
                                    <w:t>Landtag</w:t>
                                  </w:r>
                                  <w:r w:rsidR="00736095">
                                    <w:rPr>
                                      <w:rFonts w:ascii="Avenir Book" w:hAnsi="Avenir Book"/>
                                      <w:sz w:val="18"/>
                                      <w:szCs w:val="18"/>
                                      <w:lang w:val="de-DE"/>
                                    </w:rPr>
                                    <w:t xml:space="preserve"> einen</w:t>
                                  </w:r>
                                  <w:r w:rsidR="00736095" w:rsidRPr="00D80AF2">
                                    <w:rPr>
                                      <w:rFonts w:ascii="Avenir Book" w:hAnsi="Avenir Book"/>
                                      <w:sz w:val="18"/>
                                      <w:szCs w:val="18"/>
                                      <w:lang w:val="de-DE"/>
                                    </w:rPr>
                                    <w:t xml:space="preserve"> </w:t>
                                  </w:r>
                                  <w:r w:rsidRPr="00D80AF2">
                                    <w:rPr>
                                      <w:rFonts w:ascii="Avenir Book" w:hAnsi="Avenir Book"/>
                                      <w:sz w:val="18"/>
                                      <w:szCs w:val="18"/>
                                      <w:lang w:val="de-DE"/>
                                    </w:rPr>
                                    <w:t>Tagesordnungspunkt</w:t>
                                  </w:r>
                                  <w:r>
                                    <w:rPr>
                                      <w:rFonts w:ascii="Avenir Book" w:hAnsi="Avenir Book"/>
                                      <w:sz w:val="18"/>
                                      <w:szCs w:val="18"/>
                                      <w:lang w:val="de-DE"/>
                                    </w:rPr>
                                    <w:t xml:space="preserve"> </w:t>
                                  </w:r>
                                  <w:r w:rsidR="00736095">
                                    <w:rPr>
                                      <w:rFonts w:ascii="Avenir Book" w:hAnsi="Avenir Book"/>
                                      <w:sz w:val="18"/>
                                      <w:szCs w:val="18"/>
                                      <w:lang w:val="de-DE"/>
                                    </w:rPr>
                                    <w:t>einzubringen</w:t>
                                  </w:r>
                                  <w:r>
                                    <w:rPr>
                                      <w:rFonts w:ascii="Avenir Book" w:hAnsi="Avenir Book"/>
                                      <w:sz w:val="18"/>
                                      <w:szCs w:val="18"/>
                                      <w:lang w:val="de-DE"/>
                                    </w:rPr>
                                    <w:t>,</w:t>
                                  </w:r>
                                  <w:r w:rsidRPr="00D80AF2">
                                    <w:rPr>
                                      <w:rFonts w:ascii="Avenir Book" w:hAnsi="Avenir Book"/>
                                      <w:sz w:val="18"/>
                                      <w:szCs w:val="18"/>
                                      <w:lang w:val="de-DE"/>
                                    </w:rPr>
                                    <w:t xml:space="preserve"> der die</w:t>
                                  </w:r>
                                  <w:r>
                                    <w:rPr>
                                      <w:rFonts w:ascii="Avenir Book" w:hAnsi="Avenir Book"/>
                                      <w:sz w:val="18"/>
                                      <w:szCs w:val="18"/>
                                      <w:lang w:val="de-DE"/>
                                    </w:rPr>
                                    <w:t xml:space="preserve"> </w:t>
                                  </w:r>
                                  <w:r w:rsidRPr="00D80AF2">
                                    <w:rPr>
                                      <w:rFonts w:ascii="Avenir Book" w:hAnsi="Avenir Book"/>
                                      <w:sz w:val="18"/>
                                      <w:szCs w:val="18"/>
                                      <w:lang w:val="de-DE"/>
                                    </w:rPr>
                                    <w:t>Landesregierung dazu verpflichtet, innerhalb der ersten Monate des Jahres 2021 eine gesetzliche Regelung für die Erstattung von Computerkosten der Lehrpersonen zu definieren. Es ist höchste Zeit, dass sich die Politik in diese Richtung bewegt, um</w:t>
                                  </w:r>
                                  <w:r>
                                    <w:rPr>
                                      <w:rFonts w:ascii="Avenir Book" w:hAnsi="Avenir Book"/>
                                      <w:sz w:val="18"/>
                                      <w:szCs w:val="18"/>
                                      <w:lang w:val="de-DE"/>
                                    </w:rPr>
                                    <w:t xml:space="preserve"> </w:t>
                                  </w:r>
                                  <w:r w:rsidRPr="00D80AF2">
                                    <w:rPr>
                                      <w:rFonts w:ascii="Avenir Book" w:hAnsi="Avenir Book"/>
                                      <w:sz w:val="18"/>
                                      <w:szCs w:val="18"/>
                                      <w:lang w:val="de-DE"/>
                                    </w:rPr>
                                    <w:t xml:space="preserve">so endlich konkrete Antworten auf die Anfragen der Betroffenen zu geben. </w:t>
                                  </w:r>
                                </w:p>
                                <w:p w:rsidR="00D80AF2" w:rsidRPr="00D80AF2" w:rsidRDefault="00736095" w:rsidP="00736095">
                                  <w:pPr>
                                    <w:pStyle w:val="Tabellenstil2"/>
                                    <w:spacing w:after="160"/>
                                    <w:jc w:val="both"/>
                                    <w:rPr>
                                      <w:rFonts w:ascii="Avenir Book" w:hAnsi="Avenir Book"/>
                                      <w:sz w:val="18"/>
                                      <w:szCs w:val="18"/>
                                      <w:lang w:val="de-DE"/>
                                    </w:rPr>
                                  </w:pPr>
                                  <w:r>
                                    <w:rPr>
                                      <w:rFonts w:ascii="Avenir Book" w:hAnsi="Avenir Book"/>
                                      <w:sz w:val="18"/>
                                      <w:szCs w:val="18"/>
                                      <w:lang w:val="de-DE"/>
                                    </w:rPr>
                                    <w:t>Wir</w:t>
                                  </w:r>
                                  <w:r w:rsidR="00D80AF2" w:rsidRPr="00D80AF2">
                                    <w:rPr>
                                      <w:rFonts w:ascii="Avenir Book" w:hAnsi="Avenir Book"/>
                                      <w:sz w:val="18"/>
                                      <w:szCs w:val="18"/>
                                      <w:lang w:val="de-DE"/>
                                    </w:rPr>
                                    <w:t xml:space="preserve"> </w:t>
                                  </w:r>
                                  <w:r>
                                    <w:rPr>
                                      <w:rFonts w:ascii="Avenir Book" w:hAnsi="Avenir Book"/>
                                      <w:sz w:val="18"/>
                                      <w:szCs w:val="18"/>
                                      <w:lang w:val="de-DE"/>
                                    </w:rPr>
                                    <w:t>haben</w:t>
                                  </w:r>
                                  <w:r w:rsidR="00D80AF2">
                                    <w:rPr>
                                      <w:rFonts w:ascii="Avenir Book" w:hAnsi="Avenir Book"/>
                                      <w:sz w:val="18"/>
                                      <w:szCs w:val="18"/>
                                      <w:lang w:val="de-DE"/>
                                    </w:rPr>
                                    <w:t xml:space="preserve"> </w:t>
                                  </w:r>
                                  <w:r w:rsidR="00D80AF2" w:rsidRPr="00D80AF2">
                                    <w:rPr>
                                      <w:rFonts w:ascii="Avenir Book" w:hAnsi="Avenir Book"/>
                                      <w:sz w:val="18"/>
                                      <w:szCs w:val="18"/>
                                      <w:lang w:val="de-DE"/>
                                    </w:rPr>
                                    <w:t xml:space="preserve">wiederholt </w:t>
                                  </w:r>
                                  <w:r>
                                    <w:rPr>
                                      <w:rFonts w:ascii="Avenir Book" w:hAnsi="Avenir Book"/>
                                      <w:sz w:val="18"/>
                                      <w:szCs w:val="18"/>
                                      <w:lang w:val="de-DE"/>
                                    </w:rPr>
                                    <w:t>mit</w:t>
                                  </w:r>
                                  <w:r w:rsidR="00D80AF2" w:rsidRPr="00D80AF2">
                                    <w:rPr>
                                      <w:rFonts w:ascii="Avenir Book" w:hAnsi="Avenir Book"/>
                                      <w:sz w:val="18"/>
                                      <w:szCs w:val="18"/>
                                      <w:lang w:val="de-DE"/>
                                    </w:rPr>
                                    <w:t xml:space="preserve"> Besorgnis </w:t>
                                  </w:r>
                                  <w:r>
                                    <w:rPr>
                                      <w:rFonts w:ascii="Avenir Book" w:hAnsi="Avenir Book"/>
                                      <w:sz w:val="18"/>
                                      <w:szCs w:val="18"/>
                                      <w:lang w:val="de-DE"/>
                                    </w:rPr>
                                    <w:t>auf</w:t>
                                  </w:r>
                                  <w:r w:rsidR="00D80AF2" w:rsidRPr="00D80AF2">
                                    <w:rPr>
                                      <w:rFonts w:ascii="Avenir Book" w:hAnsi="Avenir Book"/>
                                      <w:sz w:val="18"/>
                                      <w:szCs w:val="18"/>
                                      <w:lang w:val="de-DE"/>
                                    </w:rPr>
                                    <w:t xml:space="preserve"> die begrenzten Mittel</w:t>
                                  </w:r>
                                  <w:r>
                                    <w:rPr>
                                      <w:rFonts w:ascii="Avenir Book" w:hAnsi="Avenir Book"/>
                                      <w:sz w:val="18"/>
                                      <w:szCs w:val="18"/>
                                      <w:lang w:val="de-DE"/>
                                    </w:rPr>
                                    <w:t xml:space="preserve"> verwiesen</w:t>
                                  </w:r>
                                  <w:r w:rsidR="00D80AF2" w:rsidRPr="00D80AF2">
                                    <w:rPr>
                                      <w:rFonts w:ascii="Avenir Book" w:hAnsi="Avenir Book"/>
                                      <w:sz w:val="18"/>
                                      <w:szCs w:val="18"/>
                                      <w:lang w:val="de-DE"/>
                                    </w:rPr>
                                    <w:t>, die das Haushaltsgesetz für die Vertragserneuerung vorsieht, auch im Hinblick auf die Tatsache, dass die dreijährige Vertragslaufzeit 2019-2021</w:t>
                                  </w:r>
                                  <w:r w:rsidR="00D80AF2">
                                    <w:rPr>
                                      <w:rFonts w:ascii="Avenir Book" w:hAnsi="Avenir Book"/>
                                      <w:sz w:val="18"/>
                                      <w:szCs w:val="18"/>
                                      <w:lang w:val="de-DE"/>
                                    </w:rPr>
                                    <w:t xml:space="preserve"> </w:t>
                                  </w:r>
                                  <w:r w:rsidR="00D80AF2" w:rsidRPr="00D80AF2">
                                    <w:rPr>
                                      <w:rFonts w:ascii="Avenir Book" w:hAnsi="Avenir Book"/>
                                      <w:sz w:val="18"/>
                                      <w:szCs w:val="18"/>
                                      <w:lang w:val="de-DE"/>
                                    </w:rPr>
                                    <w:t xml:space="preserve">zu Ende geht. Die Landesräte verpflichteten sich zur Unterzeichnung eines </w:t>
                                  </w:r>
                                  <w:proofErr w:type="spellStart"/>
                                  <w:r w:rsidR="00D80AF2" w:rsidRPr="00D80AF2">
                                    <w:rPr>
                                      <w:rFonts w:ascii="Avenir Book" w:hAnsi="Avenir Book"/>
                                      <w:sz w:val="18"/>
                                      <w:szCs w:val="18"/>
                                      <w:lang w:val="de-DE"/>
                                    </w:rPr>
                                    <w:t>Einvernehmensprotokolls</w:t>
                                  </w:r>
                                  <w:proofErr w:type="spellEnd"/>
                                  <w:r w:rsidR="00D80AF2" w:rsidRPr="00D80AF2">
                                    <w:rPr>
                                      <w:rFonts w:ascii="Avenir Book" w:hAnsi="Avenir Book"/>
                                      <w:sz w:val="18"/>
                                      <w:szCs w:val="18"/>
                                      <w:lang w:val="de-DE"/>
                                    </w:rPr>
                                    <w:t xml:space="preserve">, welches das klare Ziel definiert, die volle ökonomische Gleichbehandlung der Lehrpersonen der Schulen staatlicher Art und der Landesangestellten, für die bereits zwei wichtige Verträge für denselben </w:t>
                                  </w:r>
                                  <w:r>
                                    <w:rPr>
                                      <w:rFonts w:ascii="Avenir Book" w:hAnsi="Avenir Book"/>
                                      <w:sz w:val="18"/>
                                      <w:szCs w:val="18"/>
                                      <w:lang w:val="de-DE"/>
                                    </w:rPr>
                                    <w:t>Z</w:t>
                                  </w:r>
                                  <w:r w:rsidR="00D80AF2" w:rsidRPr="00D80AF2">
                                    <w:rPr>
                                      <w:rFonts w:ascii="Avenir Book" w:hAnsi="Avenir Book"/>
                                      <w:sz w:val="18"/>
                                      <w:szCs w:val="18"/>
                                      <w:lang w:val="de-DE"/>
                                    </w:rPr>
                                    <w:t>eitraum unterzeichnet wurden, zu gewährleisten.</w:t>
                                  </w:r>
                                </w:p>
                                <w:p w:rsidR="00332AE7" w:rsidRPr="001703FA" w:rsidRDefault="00D80AF2" w:rsidP="00D80AF2">
                                  <w:pPr>
                                    <w:pStyle w:val="Tabellenstil2"/>
                                    <w:jc w:val="both"/>
                                    <w:rPr>
                                      <w:lang w:val="de-DE"/>
                                    </w:rPr>
                                  </w:pPr>
                                  <w:r w:rsidRPr="00D80AF2">
                                    <w:rPr>
                                      <w:rFonts w:ascii="Avenir Book" w:hAnsi="Avenir Book"/>
                                      <w:sz w:val="18"/>
                                      <w:szCs w:val="18"/>
                                      <w:lang w:val="de-DE"/>
                                    </w:rPr>
                                    <w:t>Diskutiert wurde auch die Einführung einer "</w:t>
                                  </w:r>
                                  <w:proofErr w:type="spellStart"/>
                                  <w:r w:rsidR="00736095">
                                    <w:rPr>
                                      <w:rFonts w:ascii="Avenir Book" w:hAnsi="Avenir Book"/>
                                      <w:sz w:val="18"/>
                                      <w:szCs w:val="18"/>
                                      <w:lang w:val="de-DE"/>
                                    </w:rPr>
                                    <w:t>c</w:t>
                                  </w:r>
                                  <w:r w:rsidRPr="00D80AF2">
                                    <w:rPr>
                                      <w:rFonts w:ascii="Avenir Book" w:hAnsi="Avenir Book"/>
                                      <w:sz w:val="18"/>
                                      <w:szCs w:val="18"/>
                                      <w:lang w:val="de-DE"/>
                                    </w:rPr>
                                    <w:t>arta</w:t>
                                  </w:r>
                                  <w:proofErr w:type="spellEnd"/>
                                  <w:r w:rsidRPr="00D80AF2">
                                    <w:rPr>
                                      <w:rFonts w:ascii="Avenir Book" w:hAnsi="Avenir Book"/>
                                      <w:sz w:val="18"/>
                                      <w:szCs w:val="18"/>
                                      <w:lang w:val="de-DE"/>
                                    </w:rPr>
                                    <w:t xml:space="preserve"> del </w:t>
                                  </w:r>
                                  <w:proofErr w:type="spellStart"/>
                                  <w:r w:rsidRPr="00D80AF2">
                                    <w:rPr>
                                      <w:rFonts w:ascii="Avenir Book" w:hAnsi="Avenir Book"/>
                                      <w:sz w:val="18"/>
                                      <w:szCs w:val="18"/>
                                      <w:lang w:val="de-DE"/>
                                    </w:rPr>
                                    <w:t>docente</w:t>
                                  </w:r>
                                  <w:proofErr w:type="spellEnd"/>
                                  <w:r w:rsidRPr="00D80AF2">
                                    <w:rPr>
                                      <w:rFonts w:ascii="Avenir Book" w:hAnsi="Avenir Book"/>
                                      <w:sz w:val="18"/>
                                      <w:szCs w:val="18"/>
                                      <w:lang w:val="de-DE"/>
                                    </w:rPr>
                                    <w:t xml:space="preserve">" auf Landesebene, die einen strukturellen und dauerhaften Beitrag, sowohl für die </w:t>
                                  </w:r>
                                  <w:r w:rsidR="00736095">
                                    <w:rPr>
                                      <w:rFonts w:ascii="Avenir Book" w:hAnsi="Avenir Book"/>
                                      <w:sz w:val="18"/>
                                      <w:szCs w:val="18"/>
                                      <w:lang w:val="de-DE"/>
                                    </w:rPr>
                                    <w:t>digitale Ausstattung,</w:t>
                                  </w:r>
                                  <w:r w:rsidRPr="00D80AF2">
                                    <w:rPr>
                                      <w:rFonts w:ascii="Avenir Book" w:hAnsi="Avenir Book"/>
                                      <w:sz w:val="18"/>
                                      <w:szCs w:val="18"/>
                                      <w:lang w:val="de-DE"/>
                                    </w:rPr>
                                    <w:t xml:space="preserve"> sowie für Weiterbildung</w:t>
                                  </w:r>
                                  <w:r>
                                    <w:rPr>
                                      <w:rFonts w:ascii="Avenir Book" w:hAnsi="Avenir Book"/>
                                      <w:sz w:val="18"/>
                                      <w:szCs w:val="18"/>
                                      <w:lang w:val="de-DE"/>
                                    </w:rPr>
                                    <w:t xml:space="preserve"> </w:t>
                                  </w:r>
                                  <w:r w:rsidR="00736095">
                                    <w:rPr>
                                      <w:rFonts w:ascii="Avenir Book" w:hAnsi="Avenir Book"/>
                                      <w:sz w:val="18"/>
                                      <w:szCs w:val="18"/>
                                      <w:lang w:val="de-DE"/>
                                    </w:rPr>
                                    <w:t>in den</w:t>
                                  </w:r>
                                  <w:r w:rsidRPr="00D80AF2">
                                    <w:rPr>
                                      <w:rFonts w:ascii="Avenir Book" w:hAnsi="Avenir Book"/>
                                      <w:sz w:val="18"/>
                                      <w:szCs w:val="18"/>
                                      <w:lang w:val="de-DE"/>
                                    </w:rPr>
                                    <w:t xml:space="preserve"> nächsten Jahre</w:t>
                                  </w:r>
                                  <w:r w:rsidR="00736095">
                                    <w:rPr>
                                      <w:rFonts w:ascii="Avenir Book" w:hAnsi="Avenir Book"/>
                                      <w:sz w:val="18"/>
                                      <w:szCs w:val="18"/>
                                      <w:lang w:val="de-DE"/>
                                    </w:rPr>
                                    <w:t>n</w:t>
                                  </w:r>
                                  <w:r w:rsidRPr="00D80AF2">
                                    <w:rPr>
                                      <w:rFonts w:ascii="Avenir Book" w:hAnsi="Avenir Book"/>
                                      <w:sz w:val="18"/>
                                      <w:szCs w:val="18"/>
                                      <w:lang w:val="de-DE"/>
                                    </w:rPr>
                                    <w:t xml:space="preserve"> garantier</w:t>
                                  </w:r>
                                  <w:r w:rsidR="00736095">
                                    <w:rPr>
                                      <w:rFonts w:ascii="Avenir Book" w:hAnsi="Avenir Book"/>
                                      <w:sz w:val="18"/>
                                      <w:szCs w:val="18"/>
                                      <w:lang w:val="de-DE"/>
                                    </w:rPr>
                                    <w:t>en soll</w:t>
                                  </w:r>
                                  <w:r w:rsidRPr="00D80AF2">
                                    <w:rPr>
                                      <w:rFonts w:ascii="Avenir Book" w:hAnsi="Avenir Book"/>
                                      <w:sz w:val="18"/>
                                      <w:szCs w:val="18"/>
                                      <w:lang w:val="de-DE"/>
                                    </w:rPr>
                                    <w:t xml:space="preserve">. </w:t>
                                  </w:r>
                                  <w:r w:rsidR="00736095">
                                    <w:rPr>
                                      <w:rFonts w:ascii="Avenir Book" w:hAnsi="Avenir Book"/>
                                      <w:sz w:val="18"/>
                                      <w:szCs w:val="18"/>
                                      <w:lang w:val="de-DE"/>
                                    </w:rPr>
                                    <w:t>Auch in</w:t>
                                  </w:r>
                                  <w:r w:rsidRPr="00D80AF2">
                                    <w:rPr>
                                      <w:rFonts w:ascii="Avenir Book" w:hAnsi="Avenir Book"/>
                                      <w:sz w:val="18"/>
                                      <w:szCs w:val="18"/>
                                      <w:lang w:val="de-DE"/>
                                    </w:rPr>
                                    <w:t xml:space="preserve"> diese</w:t>
                                  </w:r>
                                  <w:r w:rsidR="00736095">
                                    <w:rPr>
                                      <w:rFonts w:ascii="Avenir Book" w:hAnsi="Avenir Book"/>
                                      <w:sz w:val="18"/>
                                      <w:szCs w:val="18"/>
                                      <w:lang w:val="de-DE"/>
                                    </w:rPr>
                                    <w:t>m</w:t>
                                  </w:r>
                                  <w:r w:rsidRPr="00D80AF2">
                                    <w:rPr>
                                      <w:rFonts w:ascii="Avenir Book" w:hAnsi="Avenir Book"/>
                                      <w:sz w:val="18"/>
                                      <w:szCs w:val="18"/>
                                      <w:lang w:val="de-DE"/>
                                    </w:rPr>
                                    <w:t xml:space="preserve"> Punkt zeigt</w:t>
                                  </w:r>
                                  <w:r w:rsidR="00736095">
                                    <w:rPr>
                                      <w:rFonts w:ascii="Avenir Book" w:hAnsi="Avenir Book"/>
                                      <w:sz w:val="18"/>
                                      <w:szCs w:val="18"/>
                                      <w:lang w:val="de-DE"/>
                                    </w:rPr>
                                    <w:t>en</w:t>
                                  </w:r>
                                  <w:r w:rsidRPr="00D80AF2">
                                    <w:rPr>
                                      <w:rFonts w:ascii="Avenir Book" w:hAnsi="Avenir Book"/>
                                      <w:sz w:val="18"/>
                                      <w:szCs w:val="18"/>
                                      <w:lang w:val="de-DE"/>
                                    </w:rPr>
                                    <w:t xml:space="preserve"> </w:t>
                                  </w:r>
                                  <w:r w:rsidR="00736095">
                                    <w:rPr>
                                      <w:rFonts w:ascii="Avenir Book" w:hAnsi="Avenir Book"/>
                                      <w:sz w:val="18"/>
                                      <w:szCs w:val="18"/>
                                      <w:lang w:val="de-DE"/>
                                    </w:rPr>
                                    <w:t>die</w:t>
                                  </w:r>
                                  <w:r w:rsidRPr="00D80AF2">
                                    <w:rPr>
                                      <w:rFonts w:ascii="Avenir Book" w:hAnsi="Avenir Book"/>
                                      <w:sz w:val="18"/>
                                      <w:szCs w:val="18"/>
                                      <w:lang w:val="de-DE"/>
                                    </w:rPr>
                                    <w:t xml:space="preserve"> Landesräte</w:t>
                                  </w:r>
                                  <w:r w:rsidR="00736095">
                                    <w:rPr>
                                      <w:rFonts w:ascii="Avenir Book" w:hAnsi="Avenir Book"/>
                                      <w:sz w:val="18"/>
                                      <w:szCs w:val="18"/>
                                      <w:lang w:val="de-DE"/>
                                    </w:rPr>
                                    <w:t xml:space="preserve"> Verhandlungsbereitschaft</w:t>
                                  </w:r>
                                  <w:r w:rsidRPr="00D80AF2">
                                    <w:rPr>
                                      <w:rFonts w:ascii="Avenir Book" w:hAnsi="Avenir Book"/>
                                      <w:sz w:val="18"/>
                                      <w:szCs w:val="18"/>
                                      <w:lang w:val="de-DE"/>
                                    </w:rPr>
                                    <w:t xml:space="preserve">; die Details und </w:t>
                                  </w:r>
                                  <w:r w:rsidR="00736095">
                                    <w:rPr>
                                      <w:rFonts w:ascii="Avenir Book" w:hAnsi="Avenir Book"/>
                                      <w:sz w:val="18"/>
                                      <w:szCs w:val="18"/>
                                      <w:lang w:val="de-DE"/>
                                    </w:rPr>
                                    <w:t xml:space="preserve">die </w:t>
                                  </w:r>
                                  <w:r w:rsidRPr="00D80AF2">
                                    <w:rPr>
                                      <w:rFonts w:ascii="Avenir Book" w:hAnsi="Avenir Book"/>
                                      <w:sz w:val="18"/>
                                      <w:szCs w:val="18"/>
                                      <w:lang w:val="de-DE"/>
                                    </w:rPr>
                                    <w:t>Finanzierung dieser "</w:t>
                                  </w:r>
                                  <w:proofErr w:type="spellStart"/>
                                  <w:r w:rsidRPr="00D80AF2">
                                    <w:rPr>
                                      <w:rFonts w:ascii="Avenir Book" w:hAnsi="Avenir Book"/>
                                      <w:sz w:val="18"/>
                                      <w:szCs w:val="18"/>
                                      <w:lang w:val="de-DE"/>
                                    </w:rPr>
                                    <w:t>Carta</w:t>
                                  </w:r>
                                  <w:proofErr w:type="spellEnd"/>
                                  <w:r w:rsidRPr="00D80AF2">
                                    <w:rPr>
                                      <w:rFonts w:ascii="Avenir Book" w:hAnsi="Avenir Book"/>
                                      <w:sz w:val="18"/>
                                      <w:szCs w:val="18"/>
                                      <w:lang w:val="de-DE"/>
                                    </w:rPr>
                                    <w:t xml:space="preserve">" </w:t>
                                  </w:r>
                                  <w:r w:rsidR="00736095">
                                    <w:rPr>
                                      <w:rFonts w:ascii="Avenir Book" w:hAnsi="Avenir Book"/>
                                      <w:sz w:val="18"/>
                                      <w:szCs w:val="18"/>
                                      <w:lang w:val="de-DE"/>
                                    </w:rPr>
                                    <w:t>sollen</w:t>
                                  </w:r>
                                  <w:r w:rsidRPr="00D80AF2">
                                    <w:rPr>
                                      <w:rFonts w:ascii="Avenir Book" w:hAnsi="Avenir Book"/>
                                      <w:sz w:val="18"/>
                                      <w:szCs w:val="18"/>
                                      <w:lang w:val="de-DE"/>
                                    </w:rPr>
                                    <w:t xml:space="preserve"> an einem technischen Tisch ausgearbeitet</w:t>
                                  </w:r>
                                  <w:r w:rsidR="00736095">
                                    <w:rPr>
                                      <w:rFonts w:ascii="Avenir Book" w:hAnsi="Avenir Book"/>
                                      <w:sz w:val="18"/>
                                      <w:szCs w:val="18"/>
                                      <w:lang w:val="de-DE"/>
                                    </w:rPr>
                                    <w:t xml:space="preserve"> werden</w:t>
                                  </w:r>
                                  <w:r w:rsidRPr="00D80AF2">
                                    <w:rPr>
                                      <w:rFonts w:ascii="Avenir Book" w:hAnsi="Avenir Book"/>
                                      <w:sz w:val="18"/>
                                      <w:szCs w:val="18"/>
                                      <w:lang w:val="de-DE"/>
                                    </w:rPr>
                                    <w:t>.</w:t>
                                  </w:r>
                                </w:p>
                              </w:tc>
                              <w:tc>
                                <w:tcPr>
                                  <w:tcW w:w="573" w:type="dxa"/>
                                  <w:shd w:val="clear" w:color="auto" w:fill="auto"/>
                                  <w:tcMar>
                                    <w:top w:w="0" w:type="dxa"/>
                                    <w:left w:w="0" w:type="dxa"/>
                                    <w:bottom w:w="0" w:type="dxa"/>
                                    <w:right w:w="0" w:type="dxa"/>
                                  </w:tcMar>
                                </w:tcPr>
                                <w:p w:rsidR="00332AE7" w:rsidRDefault="00332AE7"/>
                              </w:tc>
                              <w:tc>
                                <w:tcPr>
                                  <w:tcW w:w="4551" w:type="dxa"/>
                                  <w:shd w:val="clear" w:color="auto" w:fill="auto"/>
                                  <w:tcMar>
                                    <w:top w:w="0" w:type="dxa"/>
                                    <w:left w:w="0" w:type="dxa"/>
                                    <w:bottom w:w="0" w:type="dxa"/>
                                    <w:right w:w="0" w:type="dxa"/>
                                  </w:tcMar>
                                </w:tcPr>
                                <w:p w:rsidR="00332AE7" w:rsidRDefault="008859A2">
                                  <w:pPr>
                                    <w:tabs>
                                      <w:tab w:val="left" w:pos="708"/>
                                      <w:tab w:val="left" w:pos="1416"/>
                                      <w:tab w:val="left" w:pos="2124"/>
                                      <w:tab w:val="left" w:pos="2832"/>
                                      <w:tab w:val="left" w:pos="3540"/>
                                      <w:tab w:val="left" w:pos="4248"/>
                                    </w:tabs>
                                    <w:spacing w:before="0" w:after="160"/>
                                    <w:jc w:val="both"/>
                                    <w:rPr>
                                      <w:rFonts w:ascii="Avenir Heavy" w:eastAsia="Avenir Heavy" w:hAnsi="Avenir Heavy" w:cs="Avenir Heavy"/>
                                      <w:sz w:val="20"/>
                                      <w:szCs w:val="20"/>
                                    </w:rPr>
                                  </w:pPr>
                                  <w:r>
                                    <w:rPr>
                                      <w:rFonts w:ascii="Avenir Heavy" w:hAnsi="Avenir Heavy"/>
                                      <w:sz w:val="20"/>
                                      <w:szCs w:val="20"/>
                                    </w:rPr>
                                    <w:t>COMUNICATO STAMPA</w:t>
                                  </w:r>
                                </w:p>
                                <w:p w:rsidR="00332AE7" w:rsidRDefault="008859A2">
                                  <w:pPr>
                                    <w:tabs>
                                      <w:tab w:val="left" w:pos="708"/>
                                      <w:tab w:val="left" w:pos="1416"/>
                                      <w:tab w:val="left" w:pos="2124"/>
                                      <w:tab w:val="left" w:pos="2832"/>
                                      <w:tab w:val="left" w:pos="3540"/>
                                      <w:tab w:val="left" w:pos="4248"/>
                                    </w:tabs>
                                    <w:spacing w:before="0" w:after="160"/>
                                    <w:jc w:val="both"/>
                                    <w:rPr>
                                      <w:rFonts w:ascii="Avenir Book" w:eastAsia="Avenir Book" w:hAnsi="Avenir Book" w:cs="Avenir Book"/>
                                      <w:sz w:val="18"/>
                                      <w:szCs w:val="18"/>
                                    </w:rPr>
                                  </w:pPr>
                                  <w:r>
                                    <w:rPr>
                                      <w:rFonts w:ascii="Avenir Book" w:hAnsi="Avenir Book"/>
                                      <w:sz w:val="18"/>
                                      <w:szCs w:val="18"/>
                                      <w:lang w:val="it-IT"/>
                                    </w:rPr>
                                    <w:t>Questa mattina si è svolto un incontro tra le Organizzazioni sindacali della Scuola (</w:t>
                                  </w:r>
                                  <w:proofErr w:type="spellStart"/>
                                  <w:r>
                                    <w:rPr>
                                      <w:rFonts w:ascii="Avenir Book" w:hAnsi="Avenir Book"/>
                                      <w:sz w:val="18"/>
                                      <w:szCs w:val="18"/>
                                      <w:lang w:val="it-IT"/>
                                    </w:rPr>
                                    <w:t>Flc-GBW</w:t>
                                  </w:r>
                                  <w:proofErr w:type="spellEnd"/>
                                  <w:r>
                                    <w:rPr>
                                      <w:rFonts w:ascii="Avenir Book" w:hAnsi="Avenir Book"/>
                                      <w:sz w:val="18"/>
                                      <w:szCs w:val="18"/>
                                      <w:lang w:val="it-IT"/>
                                    </w:rPr>
                                    <w:t xml:space="preserve">/CGIL-AGB, SGBCISL </w:t>
                                  </w:r>
                                  <w:proofErr w:type="spellStart"/>
                                  <w:r>
                                    <w:rPr>
                                      <w:rFonts w:ascii="Avenir Book" w:hAnsi="Avenir Book"/>
                                      <w:sz w:val="18"/>
                                      <w:szCs w:val="18"/>
                                      <w:lang w:val="it-IT"/>
                                    </w:rPr>
                                    <w:t>Schulescuola</w:t>
                                  </w:r>
                                  <w:proofErr w:type="spellEnd"/>
                                  <w:r>
                                    <w:rPr>
                                      <w:rFonts w:ascii="Avenir Book" w:hAnsi="Avenir Book"/>
                                      <w:sz w:val="18"/>
                                      <w:szCs w:val="18"/>
                                      <w:lang w:val="it-IT"/>
                                    </w:rPr>
                                    <w:t xml:space="preserve">, SSG/ASGB, UIL/SGK Scuola Rua) e gli assessori Achammer, Vettorato ed </w:t>
                                  </w:r>
                                  <w:proofErr w:type="spellStart"/>
                                  <w:r>
                                    <w:rPr>
                                      <w:rFonts w:ascii="Avenir Book" w:hAnsi="Avenir Book"/>
                                      <w:sz w:val="18"/>
                                      <w:szCs w:val="18"/>
                                      <w:lang w:val="it-IT"/>
                                    </w:rPr>
                                    <w:t>Alfreider</w:t>
                                  </w:r>
                                  <w:proofErr w:type="spellEnd"/>
                                  <w:r>
                                    <w:rPr>
                                      <w:rFonts w:ascii="Avenir Book" w:hAnsi="Avenir Book"/>
                                      <w:sz w:val="18"/>
                                      <w:szCs w:val="18"/>
                                      <w:lang w:val="it-IT"/>
                                    </w:rPr>
                                    <w:t>, per affrontare il tema del rinnovo contrattuale del personale docente e del contributo provinciale agli insegnanti che hanno utilizzato propri mezzi informatici e multimediali nei periodi di chiusura delle scuole o di quarantena.</w:t>
                                  </w:r>
                                </w:p>
                                <w:p w:rsidR="00332AE7" w:rsidRDefault="008859A2">
                                  <w:pPr>
                                    <w:tabs>
                                      <w:tab w:val="left" w:pos="708"/>
                                      <w:tab w:val="left" w:pos="1416"/>
                                      <w:tab w:val="left" w:pos="2124"/>
                                      <w:tab w:val="left" w:pos="2832"/>
                                      <w:tab w:val="left" w:pos="3540"/>
                                      <w:tab w:val="left" w:pos="4248"/>
                                    </w:tabs>
                                    <w:spacing w:before="0" w:after="160"/>
                                    <w:jc w:val="both"/>
                                    <w:rPr>
                                      <w:rFonts w:ascii="Avenir Book" w:eastAsia="Avenir Book" w:hAnsi="Avenir Book" w:cs="Avenir Book"/>
                                      <w:sz w:val="18"/>
                                      <w:szCs w:val="18"/>
                                    </w:rPr>
                                  </w:pPr>
                                  <w:r>
                                    <w:rPr>
                                      <w:rFonts w:ascii="Avenir Book" w:hAnsi="Avenir Book"/>
                                      <w:sz w:val="18"/>
                                      <w:szCs w:val="18"/>
                                      <w:lang w:val="it-IT"/>
                                    </w:rPr>
                                    <w:t>Abbiamo salutato favorevolmente l</w:t>
                                  </w:r>
                                  <w:r>
                                    <w:rPr>
                                      <w:rFonts w:ascii="Avenir Book" w:hAnsi="Avenir Book"/>
                                      <w:sz w:val="18"/>
                                      <w:szCs w:val="18"/>
                                      <w:rtl/>
                                    </w:rPr>
                                    <w:t>’</w:t>
                                  </w:r>
                                  <w:r>
                                    <w:rPr>
                                      <w:rFonts w:ascii="Avenir Book" w:hAnsi="Avenir Book"/>
                                      <w:sz w:val="18"/>
                                      <w:szCs w:val="18"/>
                                      <w:lang w:val="it-IT"/>
                                    </w:rPr>
                                    <w:t xml:space="preserve">intenzione degli assessori competenti di portare in Consiglio Provinciale un ordine del giorno che impegni la Giunta provinciale a definire entro i primi mesi </w:t>
                                  </w:r>
                                  <w:proofErr w:type="spellStart"/>
                                  <w:r>
                                    <w:rPr>
                                      <w:rFonts w:ascii="Avenir Book" w:hAnsi="Avenir Book"/>
                                      <w:sz w:val="18"/>
                                      <w:szCs w:val="18"/>
                                      <w:lang w:val="it-IT"/>
                                    </w:rPr>
                                    <w:t>dell</w:t>
                                  </w:r>
                                  <w:proofErr w:type="spellEnd"/>
                                  <w:r>
                                    <w:rPr>
                                      <w:rFonts w:ascii="Avenir Book" w:hAnsi="Avenir Book"/>
                                      <w:sz w:val="18"/>
                                      <w:szCs w:val="18"/>
                                      <w:rtl/>
                                    </w:rPr>
                                    <w:t>’</w:t>
                                  </w:r>
                                  <w:r>
                                    <w:rPr>
                                      <w:rFonts w:ascii="Avenir Book" w:hAnsi="Avenir Book"/>
                                      <w:sz w:val="18"/>
                                      <w:szCs w:val="18"/>
                                      <w:lang w:val="it-IT"/>
                                    </w:rPr>
                                    <w:t xml:space="preserve">anno 2021 una disposizione di legge sui rimborsi relative alle spese di tipo informatico sostenute dai docenti. Era finalmente tempo di procedere in questo senso, per dare risposte concrete alle richieste pervenute dalle scuole. </w:t>
                                  </w:r>
                                </w:p>
                                <w:p w:rsidR="00332AE7" w:rsidRDefault="008859A2">
                                  <w:pPr>
                                    <w:tabs>
                                      <w:tab w:val="left" w:pos="708"/>
                                      <w:tab w:val="left" w:pos="1416"/>
                                      <w:tab w:val="left" w:pos="2124"/>
                                      <w:tab w:val="left" w:pos="2832"/>
                                      <w:tab w:val="left" w:pos="3540"/>
                                      <w:tab w:val="left" w:pos="4248"/>
                                    </w:tabs>
                                    <w:spacing w:before="0" w:after="160"/>
                                    <w:jc w:val="both"/>
                                    <w:rPr>
                                      <w:rFonts w:ascii="Avenir Book" w:eastAsia="Avenir Book" w:hAnsi="Avenir Book" w:cs="Avenir Book"/>
                                      <w:sz w:val="18"/>
                                      <w:szCs w:val="18"/>
                                    </w:rPr>
                                  </w:pPr>
                                  <w:r>
                                    <w:rPr>
                                      <w:rFonts w:ascii="Avenir Book" w:hAnsi="Avenir Book"/>
                                      <w:sz w:val="18"/>
                                      <w:szCs w:val="18"/>
                                      <w:lang w:val="it-IT"/>
                                    </w:rPr>
                                    <w:t xml:space="preserve">Abbiamo </w:t>
                                  </w:r>
                                  <w:proofErr w:type="spellStart"/>
                                  <w:r>
                                    <w:rPr>
                                      <w:rFonts w:ascii="Avenir Book" w:hAnsi="Avenir Book"/>
                                      <w:sz w:val="18"/>
                                      <w:szCs w:val="18"/>
                                      <w:lang w:val="it-IT"/>
                                    </w:rPr>
                                    <w:t>altres</w:t>
                                  </w:r>
                                  <w:proofErr w:type="spellEnd"/>
                                  <w:r>
                                    <w:rPr>
                                      <w:rFonts w:ascii="Avenir Book" w:hAnsi="Avenir Book"/>
                                      <w:sz w:val="18"/>
                                      <w:szCs w:val="18"/>
                                    </w:rPr>
                                    <w:t xml:space="preserve">ì </w:t>
                                  </w:r>
                                  <w:r>
                                    <w:rPr>
                                      <w:rFonts w:ascii="Avenir Book" w:hAnsi="Avenir Book"/>
                                      <w:sz w:val="18"/>
                                      <w:szCs w:val="18"/>
                                      <w:lang w:val="it-IT"/>
                                    </w:rPr>
                                    <w:t>espresso le nostre preoccupazioni per le risorse limitate che la legge di bilancio prevede per il rinnovo contrattuale dei docenti delle scuole statali, anche in riferimento al fatto che il triennio contrattuale (2019-2021) si sta avviando alla conclusione. Gli assessori hanno preso l</w:t>
                                  </w:r>
                                  <w:r>
                                    <w:rPr>
                                      <w:rFonts w:ascii="Avenir Book" w:hAnsi="Avenir Book"/>
                                      <w:sz w:val="18"/>
                                      <w:szCs w:val="18"/>
                                      <w:rtl/>
                                    </w:rPr>
                                    <w:t>’</w:t>
                                  </w:r>
                                  <w:r>
                                    <w:rPr>
                                      <w:rFonts w:ascii="Avenir Book" w:hAnsi="Avenir Book"/>
                                      <w:sz w:val="18"/>
                                      <w:szCs w:val="18"/>
                                      <w:lang w:val="it-IT"/>
                                    </w:rPr>
                                    <w:t>impegno ad una sottoscrizione congiunta di un Protocollo di intesa, in cui si fissi in maniera chiara che l</w:t>
                                  </w:r>
                                  <w:r>
                                    <w:rPr>
                                      <w:rFonts w:ascii="Avenir Book" w:hAnsi="Avenir Book"/>
                                      <w:sz w:val="18"/>
                                      <w:szCs w:val="18"/>
                                      <w:rtl/>
                                    </w:rPr>
                                    <w:t>’</w:t>
                                  </w:r>
                                  <w:r>
                                    <w:rPr>
                                      <w:rFonts w:ascii="Avenir Book" w:hAnsi="Avenir Book"/>
                                      <w:sz w:val="18"/>
                                      <w:szCs w:val="18"/>
                                      <w:lang w:val="it-IT"/>
                                    </w:rPr>
                                    <w:t xml:space="preserve">obbiettivo comune è quello di garantire piena </w:t>
                                  </w:r>
                                  <w:proofErr w:type="spellStart"/>
                                  <w:r>
                                    <w:rPr>
                                      <w:rFonts w:ascii="Avenir Book" w:hAnsi="Avenir Book"/>
                                      <w:sz w:val="18"/>
                                      <w:szCs w:val="18"/>
                                      <w:lang w:val="it-IT"/>
                                    </w:rPr>
                                    <w:t>parit</w:t>
                                  </w:r>
                                  <w:proofErr w:type="spellEnd"/>
                                  <w:r>
                                    <w:rPr>
                                      <w:rFonts w:ascii="Avenir Book" w:hAnsi="Avenir Book"/>
                                      <w:sz w:val="18"/>
                                      <w:szCs w:val="18"/>
                                    </w:rPr>
                                    <w:t xml:space="preserve">à </w:t>
                                  </w:r>
                                  <w:r>
                                    <w:rPr>
                                      <w:rFonts w:ascii="Avenir Book" w:hAnsi="Avenir Book"/>
                                      <w:sz w:val="18"/>
                                      <w:szCs w:val="18"/>
                                      <w:lang w:val="it-IT"/>
                                    </w:rPr>
                                    <w:t xml:space="preserve">di trattamento economico tra i docenti delle scuole statali ed i dipendenti provinciali (per i quali sono </w:t>
                                  </w:r>
                                  <w:proofErr w:type="spellStart"/>
                                  <w:r>
                                    <w:rPr>
                                      <w:rFonts w:ascii="Avenir Book" w:hAnsi="Avenir Book"/>
                                      <w:sz w:val="18"/>
                                      <w:szCs w:val="18"/>
                                      <w:lang w:val="it-IT"/>
                                    </w:rPr>
                                    <w:t>gi</w:t>
                                  </w:r>
                                  <w:proofErr w:type="spellEnd"/>
                                  <w:r>
                                    <w:rPr>
                                      <w:rFonts w:ascii="Avenir Book" w:hAnsi="Avenir Book"/>
                                      <w:sz w:val="18"/>
                                      <w:szCs w:val="18"/>
                                    </w:rPr>
                                    <w:t xml:space="preserve">à </w:t>
                                  </w:r>
                                  <w:r>
                                    <w:rPr>
                                      <w:rFonts w:ascii="Avenir Book" w:hAnsi="Avenir Book"/>
                                      <w:sz w:val="18"/>
                                      <w:szCs w:val="18"/>
                                      <w:lang w:val="it-IT"/>
                                    </w:rPr>
                                    <w:t>stati sottoscritti due importanti contratti per lo stesso triennio).</w:t>
                                  </w:r>
                                </w:p>
                                <w:p w:rsidR="00332AE7" w:rsidRDefault="008859A2">
                                  <w:pPr>
                                    <w:tabs>
                                      <w:tab w:val="left" w:pos="708"/>
                                      <w:tab w:val="left" w:pos="1416"/>
                                      <w:tab w:val="left" w:pos="2124"/>
                                      <w:tab w:val="left" w:pos="2832"/>
                                      <w:tab w:val="left" w:pos="3540"/>
                                      <w:tab w:val="left" w:pos="4248"/>
                                    </w:tabs>
                                    <w:spacing w:before="0" w:after="160"/>
                                    <w:jc w:val="both"/>
                                  </w:pPr>
                                  <w:r>
                                    <w:rPr>
                                      <w:rFonts w:ascii="Avenir Book" w:hAnsi="Avenir Book"/>
                                      <w:sz w:val="18"/>
                                      <w:szCs w:val="18"/>
                                      <w:lang w:val="it-IT"/>
                                    </w:rPr>
                                    <w:t xml:space="preserve">Si è discusso inoltre </w:t>
                                  </w:r>
                                  <w:proofErr w:type="spellStart"/>
                                  <w:r>
                                    <w:rPr>
                                      <w:rFonts w:ascii="Avenir Book" w:hAnsi="Avenir Book"/>
                                      <w:sz w:val="18"/>
                                      <w:szCs w:val="18"/>
                                      <w:lang w:val="it-IT"/>
                                    </w:rPr>
                                    <w:t>dell</w:t>
                                  </w:r>
                                  <w:proofErr w:type="spellEnd"/>
                                  <w:r>
                                    <w:rPr>
                                      <w:rFonts w:ascii="Avenir Book" w:hAnsi="Avenir Book"/>
                                      <w:sz w:val="18"/>
                                      <w:szCs w:val="18"/>
                                      <w:rtl/>
                                    </w:rPr>
                                    <w:t>’</w:t>
                                  </w:r>
                                  <w:r>
                                    <w:rPr>
                                      <w:rFonts w:ascii="Avenir Book" w:hAnsi="Avenir Book"/>
                                      <w:sz w:val="18"/>
                                      <w:szCs w:val="18"/>
                                      <w:lang w:val="it-IT"/>
                                    </w:rPr>
                                    <w:t xml:space="preserve">introduzione a livello locale di una </w:t>
                                  </w:r>
                                  <w:r>
                                    <w:rPr>
                                      <w:rFonts w:ascii="Avenir Book" w:hAnsi="Avenir Book"/>
                                      <w:sz w:val="18"/>
                                      <w:szCs w:val="18"/>
                                      <w:rtl/>
                                      <w:lang w:val="ar-SA"/>
                                    </w:rPr>
                                    <w:t>“</w:t>
                                  </w:r>
                                  <w:r>
                                    <w:rPr>
                                      <w:rFonts w:ascii="Avenir Book" w:hAnsi="Avenir Book"/>
                                      <w:sz w:val="18"/>
                                      <w:szCs w:val="18"/>
                                      <w:lang w:val="it-IT"/>
                                    </w:rPr>
                                    <w:t>carta del docente</w:t>
                                  </w:r>
                                  <w:r>
                                    <w:rPr>
                                      <w:rFonts w:ascii="Avenir Book" w:hAnsi="Avenir Book"/>
                                      <w:sz w:val="18"/>
                                      <w:szCs w:val="18"/>
                                    </w:rPr>
                                    <w:t>”</w:t>
                                  </w:r>
                                  <w:r>
                                    <w:rPr>
                                      <w:rFonts w:ascii="Avenir Book" w:hAnsi="Avenir Book"/>
                                      <w:sz w:val="18"/>
                                      <w:szCs w:val="18"/>
                                      <w:lang w:val="it-IT"/>
                                    </w:rPr>
                                    <w:t xml:space="preserve">, che garantisca in maniera strutturale e permanente per i prossimi anni un contributo sia per acquisto di materiale informatico sia per le </w:t>
                                  </w:r>
                                  <w:proofErr w:type="spellStart"/>
                                  <w:r>
                                    <w:rPr>
                                      <w:rFonts w:ascii="Avenir Book" w:hAnsi="Avenir Book"/>
                                      <w:sz w:val="18"/>
                                      <w:szCs w:val="18"/>
                                      <w:lang w:val="it-IT"/>
                                    </w:rPr>
                                    <w:t>attivit</w:t>
                                  </w:r>
                                  <w:proofErr w:type="spellEnd"/>
                                  <w:r>
                                    <w:rPr>
                                      <w:rFonts w:ascii="Avenir Book" w:hAnsi="Avenir Book"/>
                                      <w:sz w:val="18"/>
                                      <w:szCs w:val="18"/>
                                    </w:rPr>
                                    <w:t xml:space="preserve">à </w:t>
                                  </w:r>
                                  <w:r>
                                    <w:rPr>
                                      <w:rFonts w:ascii="Avenir Book" w:hAnsi="Avenir Book"/>
                                      <w:sz w:val="18"/>
                                      <w:szCs w:val="18"/>
                                      <w:lang w:val="it-IT"/>
                                    </w:rPr>
                                    <w:t>di autoaggiornamento. Anche su questo punto registriamo un</w:t>
                                  </w:r>
                                  <w:r>
                                    <w:rPr>
                                      <w:rFonts w:ascii="Avenir Book" w:hAnsi="Avenir Book"/>
                                      <w:sz w:val="18"/>
                                      <w:szCs w:val="18"/>
                                      <w:rtl/>
                                    </w:rPr>
                                    <w:t>’</w:t>
                                  </w:r>
                                  <w:r>
                                    <w:rPr>
                                      <w:rFonts w:ascii="Avenir Book" w:hAnsi="Avenir Book"/>
                                      <w:sz w:val="18"/>
                                      <w:szCs w:val="18"/>
                                      <w:lang w:val="it-IT"/>
                                    </w:rPr>
                                    <w:t xml:space="preserve">apertura degli assessori: il tema passa ora ai tavoli tecnici, per la definizione del possibile itinerario di definizione e finanziamento di questa </w:t>
                                  </w:r>
                                  <w:r>
                                    <w:rPr>
                                      <w:rFonts w:ascii="Avenir Book" w:hAnsi="Avenir Book"/>
                                      <w:sz w:val="18"/>
                                      <w:szCs w:val="18"/>
                                      <w:rtl/>
                                      <w:lang w:val="ar-SA"/>
                                    </w:rPr>
                                    <w:t>“</w:t>
                                  </w:r>
                                  <w:r>
                                    <w:rPr>
                                      <w:rFonts w:ascii="Avenir Book" w:hAnsi="Avenir Book"/>
                                      <w:sz w:val="18"/>
                                      <w:szCs w:val="18"/>
                                    </w:rPr>
                                    <w:t>carta”.</w:t>
                                  </w:r>
                                </w:p>
                              </w:tc>
                            </w:tr>
                          </w:tbl>
                          <w:p w:rsidR="00E259A2" w:rsidRDefault="00E259A2"/>
                        </w:txbxContent>
                      </wps:txbx>
                      <wps:bodyPr lIns="0" tIns="0" rIns="0" bIns="0">
                        <a:noAutofit/>
                      </wps:bodyPr>
                    </wps:wsp>
                  </a:graphicData>
                </a:graphic>
                <wp14:sizeRelV relativeFrom="margin">
                  <wp14:pctHeight>0</wp14:pctHeight>
                </wp14:sizeRelV>
              </wp:anchor>
            </w:drawing>
          </mc:Choice>
          <mc:Fallback>
            <w:pict>
              <v:rect id="_x0000_s1027" style="position:absolute;margin-left:57pt;margin-top:167.5pt;width:481.85pt;height:554pt;z-index:251666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" filled="f" stroked="f">
                <v:textbox inset="0,0,0,0">
                  <w:txbxContent>
                    <w:tbl>
                      <w:tblPr>
                        <w:tblStyle w:val="TableNormal"/>
                        <w:tblW w:w="9630" w:type="dxa"/>
                        <w:tblInd w:w="3" w:type="dxa"/>
                        <w:tblLayout w:type="fixed"/>
                        <w:tblLook w:val="04A0" w:firstRow="1" w:lastRow="0" w:firstColumn="1" w:lastColumn="0" w:noHBand="0" w:noVBand="1"/>
                      </w:tblPr>
                      <w:tblGrid>
                        <w:gridCol w:w="4505"/>
                        <w:gridCol w:w="573"/>
                        <w:gridCol w:w="4552"/>
                      </w:tblGrid>
                      <w:tr w:rsidR="00332AE7" w:rsidTr="001703FA">
                        <w:trPr>
                          <w:trHeight w:val="11026"/>
                        </w:trPr>
                        <w:tc>
                          <w:tcPr>
                            <w:tcW w:w="4504" w:type="dxa"/>
                            <w:shd w:val="clear" w:color="auto" w:fill="auto"/>
                            <w:tcMar>
                              <w:top w:w="0" w:type="dxa"/>
                              <w:left w:w="0" w:type="dxa"/>
                              <w:bottom w:w="0" w:type="dxa"/>
                              <w:right w:w="0" w:type="dxa"/>
                            </w:tcMar>
                          </w:tcPr>
                          <w:p w:rsidR="00332AE7" w:rsidRPr="001703FA" w:rsidRDefault="008859A2">
                            <w:pPr>
                              <w:pStyle w:val="Tabellenstil2"/>
                              <w:spacing w:after="160"/>
                              <w:jc w:val="both"/>
                              <w:rPr>
                                <w:rFonts w:ascii="Avenir Book" w:eastAsia="Avenir Book" w:hAnsi="Avenir Book" w:cs="Avenir Book"/>
                                <w:lang w:val="de-DE"/>
                              </w:rPr>
                            </w:pPr>
                            <w:r>
                              <w:rPr>
                                <w:rFonts w:ascii="Avenir Heavy" w:hAnsi="Avenir Heavy"/>
                                <w:lang w:val="de-DE"/>
                              </w:rPr>
                              <w:t>PRESSEMITTEILUNG</w:t>
                            </w:r>
                          </w:p>
                          <w:p w:rsidR="00D80AF2" w:rsidRPr="00D80AF2" w:rsidRDefault="00D80AF2" w:rsidP="00D80AF2">
                            <w:pPr>
                              <w:pStyle w:val="Tabellenstil2"/>
                              <w:spacing w:after="160"/>
                              <w:jc w:val="both"/>
                              <w:rPr>
                                <w:rFonts w:ascii="Avenir Book" w:hAnsi="Avenir Book"/>
                                <w:sz w:val="18"/>
                                <w:szCs w:val="18"/>
                                <w:lang w:val="de-DE"/>
                              </w:rPr>
                            </w:pPr>
                            <w:r w:rsidRPr="00D80AF2">
                              <w:rPr>
                                <w:rFonts w:ascii="Avenir Book" w:hAnsi="Avenir Book"/>
                                <w:sz w:val="18"/>
                                <w:szCs w:val="18"/>
                                <w:lang w:val="de-DE"/>
                              </w:rPr>
                              <w:t>Heute Morgen fand ein Treffen zwischen den Schulgewerkschaften</w:t>
                            </w:r>
                            <w:r>
                              <w:rPr>
                                <w:rFonts w:ascii="Avenir Book" w:hAnsi="Avenir Book"/>
                                <w:sz w:val="18"/>
                                <w:szCs w:val="18"/>
                                <w:lang w:val="de-DE"/>
                              </w:rPr>
                              <w:t xml:space="preserve"> </w:t>
                            </w:r>
                            <w:r w:rsidRPr="00D80AF2">
                              <w:rPr>
                                <w:rFonts w:ascii="Avenir Book" w:hAnsi="Avenir Book"/>
                                <w:sz w:val="18"/>
                                <w:szCs w:val="18"/>
                                <w:lang w:val="de-DE"/>
                              </w:rPr>
                              <w:t>F</w:t>
                            </w:r>
                            <w:r>
                              <w:rPr>
                                <w:rFonts w:ascii="Avenir Book" w:hAnsi="Avenir Book"/>
                                <w:sz w:val="18"/>
                                <w:szCs w:val="18"/>
                                <w:lang w:val="de-DE"/>
                              </w:rPr>
                              <w:t>L</w:t>
                            </w:r>
                            <w:r w:rsidRPr="00D80AF2">
                              <w:rPr>
                                <w:rFonts w:ascii="Avenir Book" w:hAnsi="Avenir Book"/>
                                <w:sz w:val="18"/>
                                <w:szCs w:val="18"/>
                                <w:lang w:val="de-DE"/>
                              </w:rPr>
                              <w:t>C-GBW/CGIL-AGB, SGB</w:t>
                            </w:r>
                            <w:r w:rsidRPr="00D80AF2">
                              <w:rPr>
                                <w:rFonts w:ascii="Avenir Book" w:hAnsi="Avenir Book"/>
                                <w:i/>
                                <w:sz w:val="18"/>
                                <w:szCs w:val="18"/>
                                <w:lang w:val="de-DE"/>
                              </w:rPr>
                              <w:t>CISL</w:t>
                            </w:r>
                            <w:r w:rsidRPr="00D80AF2">
                              <w:rPr>
                                <w:rFonts w:ascii="Avenir Book" w:hAnsi="Avenir Book"/>
                                <w:sz w:val="18"/>
                                <w:szCs w:val="18"/>
                                <w:lang w:val="de-DE"/>
                              </w:rPr>
                              <w:t xml:space="preserve"> </w:t>
                            </w:r>
                            <w:proofErr w:type="spellStart"/>
                            <w:r w:rsidRPr="00D80AF2">
                              <w:rPr>
                                <w:rFonts w:ascii="Avenir Book" w:hAnsi="Avenir Book"/>
                                <w:sz w:val="18"/>
                                <w:szCs w:val="18"/>
                                <w:lang w:val="de-DE"/>
                              </w:rPr>
                              <w:t>Schule</w:t>
                            </w:r>
                            <w:r w:rsidRPr="00D80AF2">
                              <w:rPr>
                                <w:rFonts w:ascii="Avenir Book" w:hAnsi="Avenir Book"/>
                                <w:i/>
                                <w:sz w:val="18"/>
                                <w:szCs w:val="18"/>
                                <w:lang w:val="de-DE"/>
                              </w:rPr>
                              <w:t>scuola</w:t>
                            </w:r>
                            <w:proofErr w:type="spellEnd"/>
                            <w:r w:rsidRPr="00D80AF2">
                              <w:rPr>
                                <w:rFonts w:ascii="Avenir Book" w:hAnsi="Avenir Book"/>
                                <w:sz w:val="18"/>
                                <w:szCs w:val="18"/>
                                <w:lang w:val="de-DE"/>
                              </w:rPr>
                              <w:t xml:space="preserve">, SSG/ASGB, UIL/SGK </w:t>
                            </w:r>
                            <w:proofErr w:type="spellStart"/>
                            <w:r w:rsidRPr="00D80AF2">
                              <w:rPr>
                                <w:rFonts w:ascii="Avenir Book" w:hAnsi="Avenir Book"/>
                                <w:sz w:val="18"/>
                                <w:szCs w:val="18"/>
                                <w:lang w:val="de-DE"/>
                              </w:rPr>
                              <w:t>Scuola</w:t>
                            </w:r>
                            <w:proofErr w:type="spellEnd"/>
                            <w:r w:rsidRPr="00D80AF2">
                              <w:rPr>
                                <w:rFonts w:ascii="Avenir Book" w:hAnsi="Avenir Book"/>
                                <w:sz w:val="18"/>
                                <w:szCs w:val="18"/>
                                <w:lang w:val="de-DE"/>
                              </w:rPr>
                              <w:t xml:space="preserve"> </w:t>
                            </w:r>
                            <w:proofErr w:type="spellStart"/>
                            <w:r w:rsidRPr="00D80AF2">
                              <w:rPr>
                                <w:rFonts w:ascii="Avenir Book" w:hAnsi="Avenir Book"/>
                                <w:sz w:val="18"/>
                                <w:szCs w:val="18"/>
                                <w:lang w:val="de-DE"/>
                              </w:rPr>
                              <w:t>Rua</w:t>
                            </w:r>
                            <w:proofErr w:type="spellEnd"/>
                            <w:r w:rsidRPr="00D80AF2">
                              <w:rPr>
                                <w:rFonts w:ascii="Avenir Book" w:hAnsi="Avenir Book"/>
                                <w:sz w:val="18"/>
                                <w:szCs w:val="18"/>
                                <w:lang w:val="de-DE"/>
                              </w:rPr>
                              <w:t xml:space="preserve"> und den Landesräten Achammer, </w:t>
                            </w:r>
                            <w:proofErr w:type="spellStart"/>
                            <w:r w:rsidRPr="00D80AF2">
                              <w:rPr>
                                <w:rFonts w:ascii="Avenir Book" w:hAnsi="Avenir Book"/>
                                <w:sz w:val="18"/>
                                <w:szCs w:val="18"/>
                                <w:lang w:val="de-DE"/>
                              </w:rPr>
                              <w:t>Vettorato</w:t>
                            </w:r>
                            <w:proofErr w:type="spellEnd"/>
                            <w:r w:rsidRPr="00D80AF2">
                              <w:rPr>
                                <w:rFonts w:ascii="Avenir Book" w:hAnsi="Avenir Book"/>
                                <w:sz w:val="18"/>
                                <w:szCs w:val="18"/>
                                <w:lang w:val="de-DE"/>
                              </w:rPr>
                              <w:t xml:space="preserve"> und </w:t>
                            </w:r>
                            <w:proofErr w:type="spellStart"/>
                            <w:r w:rsidRPr="00D80AF2">
                              <w:rPr>
                                <w:rFonts w:ascii="Avenir Book" w:hAnsi="Avenir Book"/>
                                <w:sz w:val="18"/>
                                <w:szCs w:val="18"/>
                                <w:lang w:val="de-DE"/>
                              </w:rPr>
                              <w:t>Alfreider</w:t>
                            </w:r>
                            <w:proofErr w:type="spellEnd"/>
                            <w:r w:rsidRPr="00D80AF2">
                              <w:rPr>
                                <w:rFonts w:ascii="Avenir Book" w:hAnsi="Avenir Book"/>
                                <w:sz w:val="18"/>
                                <w:szCs w:val="18"/>
                                <w:lang w:val="de-DE"/>
                              </w:rPr>
                              <w:t xml:space="preserve"> statt, um die Thematik der Vertragserneuerung für das Lehrpersonal der Schulen staatlicher Art und den Beitrag des Landes für Lehrpersonen, die ihre eigenen digitalen Medien während des Fernunterrichts und der Quarantäne benutzt haben, zu besprechen.</w:t>
                            </w:r>
                          </w:p>
                          <w:p w:rsidR="00D80AF2" w:rsidRPr="00D80AF2" w:rsidRDefault="00D80AF2" w:rsidP="00D80AF2">
                            <w:pPr>
                              <w:pStyle w:val="Tabellenstil2"/>
                              <w:spacing w:after="160"/>
                              <w:jc w:val="both"/>
                              <w:rPr>
                                <w:rFonts w:ascii="Avenir Book" w:hAnsi="Avenir Book"/>
                                <w:sz w:val="18"/>
                                <w:szCs w:val="18"/>
                                <w:lang w:val="de-DE"/>
                              </w:rPr>
                            </w:pPr>
                            <w:r w:rsidRPr="00D80AF2">
                              <w:rPr>
                                <w:rFonts w:ascii="Avenir Book" w:hAnsi="Avenir Book"/>
                                <w:sz w:val="18"/>
                                <w:szCs w:val="18"/>
                                <w:lang w:val="de-DE"/>
                              </w:rPr>
                              <w:t xml:space="preserve">Die Schulgewerkschaften begrüßen die Absicht der zuständigen Landesräte, </w:t>
                            </w:r>
                            <w:r w:rsidR="00736095">
                              <w:rPr>
                                <w:rFonts w:ascii="Avenir Book" w:hAnsi="Avenir Book"/>
                                <w:sz w:val="18"/>
                                <w:szCs w:val="18"/>
                                <w:lang w:val="de-DE"/>
                              </w:rPr>
                              <w:t>im</w:t>
                            </w:r>
                            <w:r w:rsidRPr="00D80AF2">
                              <w:rPr>
                                <w:rFonts w:ascii="Avenir Book" w:hAnsi="Avenir Book"/>
                                <w:sz w:val="18"/>
                                <w:szCs w:val="18"/>
                                <w:lang w:val="de-DE"/>
                              </w:rPr>
                              <w:t xml:space="preserve"> </w:t>
                            </w:r>
                            <w:r w:rsidR="00736095" w:rsidRPr="00D80AF2">
                              <w:rPr>
                                <w:rFonts w:ascii="Avenir Book" w:hAnsi="Avenir Book"/>
                                <w:sz w:val="18"/>
                                <w:szCs w:val="18"/>
                                <w:lang w:val="de-DE"/>
                              </w:rPr>
                              <w:t>Landtag</w:t>
                            </w:r>
                            <w:r w:rsidR="00736095">
                              <w:rPr>
                                <w:rFonts w:ascii="Avenir Book" w:hAnsi="Avenir Book"/>
                                <w:sz w:val="18"/>
                                <w:szCs w:val="18"/>
                                <w:lang w:val="de-DE"/>
                              </w:rPr>
                              <w:t xml:space="preserve"> einen</w:t>
                            </w:r>
                            <w:r w:rsidR="00736095" w:rsidRPr="00D80AF2">
                              <w:rPr>
                                <w:rFonts w:ascii="Avenir Book" w:hAnsi="Avenir Book"/>
                                <w:sz w:val="18"/>
                                <w:szCs w:val="18"/>
                                <w:lang w:val="de-DE"/>
                              </w:rPr>
                              <w:t xml:space="preserve"> </w:t>
                            </w:r>
                            <w:r w:rsidRPr="00D80AF2">
                              <w:rPr>
                                <w:rFonts w:ascii="Avenir Book" w:hAnsi="Avenir Book"/>
                                <w:sz w:val="18"/>
                                <w:szCs w:val="18"/>
                                <w:lang w:val="de-DE"/>
                              </w:rPr>
                              <w:t>Tagesordnungspunkt</w:t>
                            </w:r>
                            <w:r>
                              <w:rPr>
                                <w:rFonts w:ascii="Avenir Book" w:hAnsi="Avenir Book"/>
                                <w:sz w:val="18"/>
                                <w:szCs w:val="18"/>
                                <w:lang w:val="de-DE"/>
                              </w:rPr>
                              <w:t xml:space="preserve"> </w:t>
                            </w:r>
                            <w:r w:rsidR="00736095">
                              <w:rPr>
                                <w:rFonts w:ascii="Avenir Book" w:hAnsi="Avenir Book"/>
                                <w:sz w:val="18"/>
                                <w:szCs w:val="18"/>
                                <w:lang w:val="de-DE"/>
                              </w:rPr>
                              <w:t>einzubringen</w:t>
                            </w:r>
                            <w:r>
                              <w:rPr>
                                <w:rFonts w:ascii="Avenir Book" w:hAnsi="Avenir Book"/>
                                <w:sz w:val="18"/>
                                <w:szCs w:val="18"/>
                                <w:lang w:val="de-DE"/>
                              </w:rPr>
                              <w:t>,</w:t>
                            </w:r>
                            <w:r w:rsidRPr="00D80AF2">
                              <w:rPr>
                                <w:rFonts w:ascii="Avenir Book" w:hAnsi="Avenir Book"/>
                                <w:sz w:val="18"/>
                                <w:szCs w:val="18"/>
                                <w:lang w:val="de-DE"/>
                              </w:rPr>
                              <w:t xml:space="preserve"> der die</w:t>
                            </w:r>
                            <w:r>
                              <w:rPr>
                                <w:rFonts w:ascii="Avenir Book" w:hAnsi="Avenir Book"/>
                                <w:sz w:val="18"/>
                                <w:szCs w:val="18"/>
                                <w:lang w:val="de-DE"/>
                              </w:rPr>
                              <w:t xml:space="preserve"> </w:t>
                            </w:r>
                            <w:r w:rsidRPr="00D80AF2">
                              <w:rPr>
                                <w:rFonts w:ascii="Avenir Book" w:hAnsi="Avenir Book"/>
                                <w:sz w:val="18"/>
                                <w:szCs w:val="18"/>
                                <w:lang w:val="de-DE"/>
                              </w:rPr>
                              <w:t>Landesregierung dazu verpflichtet, innerhalb der ersten Monate des Jahres 2021 eine gesetzliche Regelung für die Erstattung von Computerkosten der Lehrpersonen zu definieren. Es ist höchste Zeit, dass sich die Politik in diese Richtung bewegt, um</w:t>
                            </w:r>
                            <w:r>
                              <w:rPr>
                                <w:rFonts w:ascii="Avenir Book" w:hAnsi="Avenir Book"/>
                                <w:sz w:val="18"/>
                                <w:szCs w:val="18"/>
                                <w:lang w:val="de-DE"/>
                              </w:rPr>
                              <w:t xml:space="preserve"> </w:t>
                            </w:r>
                            <w:r w:rsidRPr="00D80AF2">
                              <w:rPr>
                                <w:rFonts w:ascii="Avenir Book" w:hAnsi="Avenir Book"/>
                                <w:sz w:val="18"/>
                                <w:szCs w:val="18"/>
                                <w:lang w:val="de-DE"/>
                              </w:rPr>
                              <w:t xml:space="preserve">so endlich konkrete Antworten auf die Anfragen der Betroffenen zu geben. </w:t>
                            </w:r>
                          </w:p>
                          <w:p w:rsidR="00D80AF2" w:rsidRPr="00D80AF2" w:rsidRDefault="00736095" w:rsidP="00736095">
                            <w:pPr>
                              <w:pStyle w:val="Tabellenstil2"/>
                              <w:spacing w:after="160"/>
                              <w:jc w:val="both"/>
                              <w:rPr>
                                <w:rFonts w:ascii="Avenir Book" w:hAnsi="Avenir Book"/>
                                <w:sz w:val="18"/>
                                <w:szCs w:val="18"/>
                                <w:lang w:val="de-DE"/>
                              </w:rPr>
                            </w:pPr>
                            <w:r>
                              <w:rPr>
                                <w:rFonts w:ascii="Avenir Book" w:hAnsi="Avenir Book"/>
                                <w:sz w:val="18"/>
                                <w:szCs w:val="18"/>
                                <w:lang w:val="de-DE"/>
                              </w:rPr>
                              <w:t>Wir</w:t>
                            </w:r>
                            <w:r w:rsidR="00D80AF2" w:rsidRPr="00D80AF2">
                              <w:rPr>
                                <w:rFonts w:ascii="Avenir Book" w:hAnsi="Avenir Book"/>
                                <w:sz w:val="18"/>
                                <w:szCs w:val="18"/>
                                <w:lang w:val="de-DE"/>
                              </w:rPr>
                              <w:t xml:space="preserve"> </w:t>
                            </w:r>
                            <w:r>
                              <w:rPr>
                                <w:rFonts w:ascii="Avenir Book" w:hAnsi="Avenir Book"/>
                                <w:sz w:val="18"/>
                                <w:szCs w:val="18"/>
                                <w:lang w:val="de-DE"/>
                              </w:rPr>
                              <w:t>haben</w:t>
                            </w:r>
                            <w:r w:rsidR="00D80AF2">
                              <w:rPr>
                                <w:rFonts w:ascii="Avenir Book" w:hAnsi="Avenir Book"/>
                                <w:sz w:val="18"/>
                                <w:szCs w:val="18"/>
                                <w:lang w:val="de-DE"/>
                              </w:rPr>
                              <w:t xml:space="preserve"> </w:t>
                            </w:r>
                            <w:r w:rsidR="00D80AF2" w:rsidRPr="00D80AF2">
                              <w:rPr>
                                <w:rFonts w:ascii="Avenir Book" w:hAnsi="Avenir Book"/>
                                <w:sz w:val="18"/>
                                <w:szCs w:val="18"/>
                                <w:lang w:val="de-DE"/>
                              </w:rPr>
                              <w:t xml:space="preserve">wiederholt </w:t>
                            </w:r>
                            <w:r>
                              <w:rPr>
                                <w:rFonts w:ascii="Avenir Book" w:hAnsi="Avenir Book"/>
                                <w:sz w:val="18"/>
                                <w:szCs w:val="18"/>
                                <w:lang w:val="de-DE"/>
                              </w:rPr>
                              <w:t>mit</w:t>
                            </w:r>
                            <w:r w:rsidR="00D80AF2" w:rsidRPr="00D80AF2">
                              <w:rPr>
                                <w:rFonts w:ascii="Avenir Book" w:hAnsi="Avenir Book"/>
                                <w:sz w:val="18"/>
                                <w:szCs w:val="18"/>
                                <w:lang w:val="de-DE"/>
                              </w:rPr>
                              <w:t xml:space="preserve"> Besorgnis </w:t>
                            </w:r>
                            <w:r>
                              <w:rPr>
                                <w:rFonts w:ascii="Avenir Book" w:hAnsi="Avenir Book"/>
                                <w:sz w:val="18"/>
                                <w:szCs w:val="18"/>
                                <w:lang w:val="de-DE"/>
                              </w:rPr>
                              <w:t>auf</w:t>
                            </w:r>
                            <w:r w:rsidR="00D80AF2" w:rsidRPr="00D80AF2">
                              <w:rPr>
                                <w:rFonts w:ascii="Avenir Book" w:hAnsi="Avenir Book"/>
                                <w:sz w:val="18"/>
                                <w:szCs w:val="18"/>
                                <w:lang w:val="de-DE"/>
                              </w:rPr>
                              <w:t xml:space="preserve"> die begrenzten Mittel</w:t>
                            </w:r>
                            <w:r>
                              <w:rPr>
                                <w:rFonts w:ascii="Avenir Book" w:hAnsi="Avenir Book"/>
                                <w:sz w:val="18"/>
                                <w:szCs w:val="18"/>
                                <w:lang w:val="de-DE"/>
                              </w:rPr>
                              <w:t xml:space="preserve"> verwiesen</w:t>
                            </w:r>
                            <w:r w:rsidR="00D80AF2" w:rsidRPr="00D80AF2">
                              <w:rPr>
                                <w:rFonts w:ascii="Avenir Book" w:hAnsi="Avenir Book"/>
                                <w:sz w:val="18"/>
                                <w:szCs w:val="18"/>
                                <w:lang w:val="de-DE"/>
                              </w:rPr>
                              <w:t>, die das Haushaltsgesetz für die Vertragserneuerung vorsieht, auch im Hinblick auf die Tatsache, dass die dreijährige Vertragslaufzeit 2019-2021</w:t>
                            </w:r>
                            <w:r w:rsidR="00D80AF2">
                              <w:rPr>
                                <w:rFonts w:ascii="Avenir Book" w:hAnsi="Avenir Book"/>
                                <w:sz w:val="18"/>
                                <w:szCs w:val="18"/>
                                <w:lang w:val="de-DE"/>
                              </w:rPr>
                              <w:t xml:space="preserve"> </w:t>
                            </w:r>
                            <w:r w:rsidR="00D80AF2" w:rsidRPr="00D80AF2">
                              <w:rPr>
                                <w:rFonts w:ascii="Avenir Book" w:hAnsi="Avenir Book"/>
                                <w:sz w:val="18"/>
                                <w:szCs w:val="18"/>
                                <w:lang w:val="de-DE"/>
                              </w:rPr>
                              <w:t xml:space="preserve">zu Ende geht. Die Landesräte verpflichteten sich zur Unterzeichnung eines </w:t>
                            </w:r>
                            <w:proofErr w:type="spellStart"/>
                            <w:r w:rsidR="00D80AF2" w:rsidRPr="00D80AF2">
                              <w:rPr>
                                <w:rFonts w:ascii="Avenir Book" w:hAnsi="Avenir Book"/>
                                <w:sz w:val="18"/>
                                <w:szCs w:val="18"/>
                                <w:lang w:val="de-DE"/>
                              </w:rPr>
                              <w:t>Einvernehmensprotokolls</w:t>
                            </w:r>
                            <w:proofErr w:type="spellEnd"/>
                            <w:r w:rsidR="00D80AF2" w:rsidRPr="00D80AF2">
                              <w:rPr>
                                <w:rFonts w:ascii="Avenir Book" w:hAnsi="Avenir Book"/>
                                <w:sz w:val="18"/>
                                <w:szCs w:val="18"/>
                                <w:lang w:val="de-DE"/>
                              </w:rPr>
                              <w:t xml:space="preserve">, welches das klare Ziel definiert, die volle ökonomische Gleichbehandlung der Lehrpersonen der Schulen staatlicher Art und der Landesangestellten, für die bereits zwei wichtige Verträge für denselben </w:t>
                            </w:r>
                            <w:r>
                              <w:rPr>
                                <w:rFonts w:ascii="Avenir Book" w:hAnsi="Avenir Book"/>
                                <w:sz w:val="18"/>
                                <w:szCs w:val="18"/>
                                <w:lang w:val="de-DE"/>
                              </w:rPr>
                              <w:t>Z</w:t>
                            </w:r>
                            <w:r w:rsidR="00D80AF2" w:rsidRPr="00D80AF2">
                              <w:rPr>
                                <w:rFonts w:ascii="Avenir Book" w:hAnsi="Avenir Book"/>
                                <w:sz w:val="18"/>
                                <w:szCs w:val="18"/>
                                <w:lang w:val="de-DE"/>
                              </w:rPr>
                              <w:t>eitraum unterzeichnet wurden, zu gewährleisten.</w:t>
                            </w:r>
                          </w:p>
                          <w:p w:rsidR="00332AE7" w:rsidRPr="001703FA" w:rsidRDefault="00D80AF2" w:rsidP="00D80AF2">
                            <w:pPr>
                              <w:pStyle w:val="Tabellenstil2"/>
                              <w:jc w:val="both"/>
                              <w:rPr>
                                <w:lang w:val="de-DE"/>
                              </w:rPr>
                            </w:pPr>
                            <w:r w:rsidRPr="00D80AF2">
                              <w:rPr>
                                <w:rFonts w:ascii="Avenir Book" w:hAnsi="Avenir Book"/>
                                <w:sz w:val="18"/>
                                <w:szCs w:val="18"/>
                                <w:lang w:val="de-DE"/>
                              </w:rPr>
                              <w:t>Diskutiert wurde auch die Einführung einer "</w:t>
                            </w:r>
                            <w:proofErr w:type="spellStart"/>
                            <w:r w:rsidR="00736095">
                              <w:rPr>
                                <w:rFonts w:ascii="Avenir Book" w:hAnsi="Avenir Book"/>
                                <w:sz w:val="18"/>
                                <w:szCs w:val="18"/>
                                <w:lang w:val="de-DE"/>
                              </w:rPr>
                              <w:t>c</w:t>
                            </w:r>
                            <w:r w:rsidRPr="00D80AF2">
                              <w:rPr>
                                <w:rFonts w:ascii="Avenir Book" w:hAnsi="Avenir Book"/>
                                <w:sz w:val="18"/>
                                <w:szCs w:val="18"/>
                                <w:lang w:val="de-DE"/>
                              </w:rPr>
                              <w:t>arta</w:t>
                            </w:r>
                            <w:proofErr w:type="spellEnd"/>
                            <w:r w:rsidRPr="00D80AF2">
                              <w:rPr>
                                <w:rFonts w:ascii="Avenir Book" w:hAnsi="Avenir Book"/>
                                <w:sz w:val="18"/>
                                <w:szCs w:val="18"/>
                                <w:lang w:val="de-DE"/>
                              </w:rPr>
                              <w:t xml:space="preserve"> del </w:t>
                            </w:r>
                            <w:proofErr w:type="spellStart"/>
                            <w:r w:rsidRPr="00D80AF2">
                              <w:rPr>
                                <w:rFonts w:ascii="Avenir Book" w:hAnsi="Avenir Book"/>
                                <w:sz w:val="18"/>
                                <w:szCs w:val="18"/>
                                <w:lang w:val="de-DE"/>
                              </w:rPr>
                              <w:t>docente</w:t>
                            </w:r>
                            <w:proofErr w:type="spellEnd"/>
                            <w:r w:rsidRPr="00D80AF2">
                              <w:rPr>
                                <w:rFonts w:ascii="Avenir Book" w:hAnsi="Avenir Book"/>
                                <w:sz w:val="18"/>
                                <w:szCs w:val="18"/>
                                <w:lang w:val="de-DE"/>
                              </w:rPr>
                              <w:t xml:space="preserve">" auf Landesebene, die einen strukturellen und dauerhaften Beitrag, sowohl für die </w:t>
                            </w:r>
                            <w:r w:rsidR="00736095">
                              <w:rPr>
                                <w:rFonts w:ascii="Avenir Book" w:hAnsi="Avenir Book"/>
                                <w:sz w:val="18"/>
                                <w:szCs w:val="18"/>
                                <w:lang w:val="de-DE"/>
                              </w:rPr>
                              <w:t>digitale Ausstattung,</w:t>
                            </w:r>
                            <w:r w:rsidRPr="00D80AF2">
                              <w:rPr>
                                <w:rFonts w:ascii="Avenir Book" w:hAnsi="Avenir Book"/>
                                <w:sz w:val="18"/>
                                <w:szCs w:val="18"/>
                                <w:lang w:val="de-DE"/>
                              </w:rPr>
                              <w:t xml:space="preserve"> sowie für Weiterbildung</w:t>
                            </w:r>
                            <w:r>
                              <w:rPr>
                                <w:rFonts w:ascii="Avenir Book" w:hAnsi="Avenir Book"/>
                                <w:sz w:val="18"/>
                                <w:szCs w:val="18"/>
                                <w:lang w:val="de-DE"/>
                              </w:rPr>
                              <w:t xml:space="preserve"> </w:t>
                            </w:r>
                            <w:r w:rsidR="00736095">
                              <w:rPr>
                                <w:rFonts w:ascii="Avenir Book" w:hAnsi="Avenir Book"/>
                                <w:sz w:val="18"/>
                                <w:szCs w:val="18"/>
                                <w:lang w:val="de-DE"/>
                              </w:rPr>
                              <w:t>in den</w:t>
                            </w:r>
                            <w:r w:rsidRPr="00D80AF2">
                              <w:rPr>
                                <w:rFonts w:ascii="Avenir Book" w:hAnsi="Avenir Book"/>
                                <w:sz w:val="18"/>
                                <w:szCs w:val="18"/>
                                <w:lang w:val="de-DE"/>
                              </w:rPr>
                              <w:t xml:space="preserve"> nächsten Jahre</w:t>
                            </w:r>
                            <w:r w:rsidR="00736095">
                              <w:rPr>
                                <w:rFonts w:ascii="Avenir Book" w:hAnsi="Avenir Book"/>
                                <w:sz w:val="18"/>
                                <w:szCs w:val="18"/>
                                <w:lang w:val="de-DE"/>
                              </w:rPr>
                              <w:t>n</w:t>
                            </w:r>
                            <w:r w:rsidRPr="00D80AF2">
                              <w:rPr>
                                <w:rFonts w:ascii="Avenir Book" w:hAnsi="Avenir Book"/>
                                <w:sz w:val="18"/>
                                <w:szCs w:val="18"/>
                                <w:lang w:val="de-DE"/>
                              </w:rPr>
                              <w:t xml:space="preserve"> garantier</w:t>
                            </w:r>
                            <w:r w:rsidR="00736095">
                              <w:rPr>
                                <w:rFonts w:ascii="Avenir Book" w:hAnsi="Avenir Book"/>
                                <w:sz w:val="18"/>
                                <w:szCs w:val="18"/>
                                <w:lang w:val="de-DE"/>
                              </w:rPr>
                              <w:t>en soll</w:t>
                            </w:r>
                            <w:r w:rsidRPr="00D80AF2">
                              <w:rPr>
                                <w:rFonts w:ascii="Avenir Book" w:hAnsi="Avenir Book"/>
                                <w:sz w:val="18"/>
                                <w:szCs w:val="18"/>
                                <w:lang w:val="de-DE"/>
                              </w:rPr>
                              <w:t xml:space="preserve">. </w:t>
                            </w:r>
                            <w:r w:rsidR="00736095">
                              <w:rPr>
                                <w:rFonts w:ascii="Avenir Book" w:hAnsi="Avenir Book"/>
                                <w:sz w:val="18"/>
                                <w:szCs w:val="18"/>
                                <w:lang w:val="de-DE"/>
                              </w:rPr>
                              <w:t>Auch in</w:t>
                            </w:r>
                            <w:r w:rsidRPr="00D80AF2">
                              <w:rPr>
                                <w:rFonts w:ascii="Avenir Book" w:hAnsi="Avenir Book"/>
                                <w:sz w:val="18"/>
                                <w:szCs w:val="18"/>
                                <w:lang w:val="de-DE"/>
                              </w:rPr>
                              <w:t xml:space="preserve"> diese</w:t>
                            </w:r>
                            <w:r w:rsidR="00736095">
                              <w:rPr>
                                <w:rFonts w:ascii="Avenir Book" w:hAnsi="Avenir Book"/>
                                <w:sz w:val="18"/>
                                <w:szCs w:val="18"/>
                                <w:lang w:val="de-DE"/>
                              </w:rPr>
                              <w:t>m</w:t>
                            </w:r>
                            <w:r w:rsidRPr="00D80AF2">
                              <w:rPr>
                                <w:rFonts w:ascii="Avenir Book" w:hAnsi="Avenir Book"/>
                                <w:sz w:val="18"/>
                                <w:szCs w:val="18"/>
                                <w:lang w:val="de-DE"/>
                              </w:rPr>
                              <w:t xml:space="preserve"> Punkt zeigt</w:t>
                            </w:r>
                            <w:r w:rsidR="00736095">
                              <w:rPr>
                                <w:rFonts w:ascii="Avenir Book" w:hAnsi="Avenir Book"/>
                                <w:sz w:val="18"/>
                                <w:szCs w:val="18"/>
                                <w:lang w:val="de-DE"/>
                              </w:rPr>
                              <w:t>en</w:t>
                            </w:r>
                            <w:r w:rsidRPr="00D80AF2">
                              <w:rPr>
                                <w:rFonts w:ascii="Avenir Book" w:hAnsi="Avenir Book"/>
                                <w:sz w:val="18"/>
                                <w:szCs w:val="18"/>
                                <w:lang w:val="de-DE"/>
                              </w:rPr>
                              <w:t xml:space="preserve"> </w:t>
                            </w:r>
                            <w:r w:rsidR="00736095">
                              <w:rPr>
                                <w:rFonts w:ascii="Avenir Book" w:hAnsi="Avenir Book"/>
                                <w:sz w:val="18"/>
                                <w:szCs w:val="18"/>
                                <w:lang w:val="de-DE"/>
                              </w:rPr>
                              <w:t>die</w:t>
                            </w:r>
                            <w:r w:rsidRPr="00D80AF2">
                              <w:rPr>
                                <w:rFonts w:ascii="Avenir Book" w:hAnsi="Avenir Book"/>
                                <w:sz w:val="18"/>
                                <w:szCs w:val="18"/>
                                <w:lang w:val="de-DE"/>
                              </w:rPr>
                              <w:t xml:space="preserve"> Landesräte</w:t>
                            </w:r>
                            <w:r w:rsidR="00736095">
                              <w:rPr>
                                <w:rFonts w:ascii="Avenir Book" w:hAnsi="Avenir Book"/>
                                <w:sz w:val="18"/>
                                <w:szCs w:val="18"/>
                                <w:lang w:val="de-DE"/>
                              </w:rPr>
                              <w:t xml:space="preserve"> Verhandlungsbereitschaft</w:t>
                            </w:r>
                            <w:r w:rsidRPr="00D80AF2">
                              <w:rPr>
                                <w:rFonts w:ascii="Avenir Book" w:hAnsi="Avenir Book"/>
                                <w:sz w:val="18"/>
                                <w:szCs w:val="18"/>
                                <w:lang w:val="de-DE"/>
                              </w:rPr>
                              <w:t xml:space="preserve">; die Details und </w:t>
                            </w:r>
                            <w:r w:rsidR="00736095">
                              <w:rPr>
                                <w:rFonts w:ascii="Avenir Book" w:hAnsi="Avenir Book"/>
                                <w:sz w:val="18"/>
                                <w:szCs w:val="18"/>
                                <w:lang w:val="de-DE"/>
                              </w:rPr>
                              <w:t xml:space="preserve">die </w:t>
                            </w:r>
                            <w:r w:rsidRPr="00D80AF2">
                              <w:rPr>
                                <w:rFonts w:ascii="Avenir Book" w:hAnsi="Avenir Book"/>
                                <w:sz w:val="18"/>
                                <w:szCs w:val="18"/>
                                <w:lang w:val="de-DE"/>
                              </w:rPr>
                              <w:t>Finanzierung dieser "</w:t>
                            </w:r>
                            <w:proofErr w:type="spellStart"/>
                            <w:r w:rsidRPr="00D80AF2">
                              <w:rPr>
                                <w:rFonts w:ascii="Avenir Book" w:hAnsi="Avenir Book"/>
                                <w:sz w:val="18"/>
                                <w:szCs w:val="18"/>
                                <w:lang w:val="de-DE"/>
                              </w:rPr>
                              <w:t>Carta</w:t>
                            </w:r>
                            <w:proofErr w:type="spellEnd"/>
                            <w:r w:rsidRPr="00D80AF2">
                              <w:rPr>
                                <w:rFonts w:ascii="Avenir Book" w:hAnsi="Avenir Book"/>
                                <w:sz w:val="18"/>
                                <w:szCs w:val="18"/>
                                <w:lang w:val="de-DE"/>
                              </w:rPr>
                              <w:t xml:space="preserve">" </w:t>
                            </w:r>
                            <w:r w:rsidR="00736095">
                              <w:rPr>
                                <w:rFonts w:ascii="Avenir Book" w:hAnsi="Avenir Book"/>
                                <w:sz w:val="18"/>
                                <w:szCs w:val="18"/>
                                <w:lang w:val="de-DE"/>
                              </w:rPr>
                              <w:t>sollen</w:t>
                            </w:r>
                            <w:r w:rsidRPr="00D80AF2">
                              <w:rPr>
                                <w:rFonts w:ascii="Avenir Book" w:hAnsi="Avenir Book"/>
                                <w:sz w:val="18"/>
                                <w:szCs w:val="18"/>
                                <w:lang w:val="de-DE"/>
                              </w:rPr>
                              <w:t xml:space="preserve"> an einem technischen Tisch ausgearbeitet</w:t>
                            </w:r>
                            <w:r w:rsidR="00736095">
                              <w:rPr>
                                <w:rFonts w:ascii="Avenir Book" w:hAnsi="Avenir Book"/>
                                <w:sz w:val="18"/>
                                <w:szCs w:val="18"/>
                                <w:lang w:val="de-DE"/>
                              </w:rPr>
                              <w:t xml:space="preserve"> werden</w:t>
                            </w:r>
                            <w:r w:rsidRPr="00D80AF2">
                              <w:rPr>
                                <w:rFonts w:ascii="Avenir Book" w:hAnsi="Avenir Book"/>
                                <w:sz w:val="18"/>
                                <w:szCs w:val="18"/>
                                <w:lang w:val="de-DE"/>
                              </w:rPr>
                              <w:t>.</w:t>
                            </w:r>
                          </w:p>
                        </w:tc>
                        <w:tc>
                          <w:tcPr>
                            <w:tcW w:w="573" w:type="dxa"/>
                            <w:shd w:val="clear" w:color="auto" w:fill="auto"/>
                            <w:tcMar>
                              <w:top w:w="0" w:type="dxa"/>
                              <w:left w:w="0" w:type="dxa"/>
                              <w:bottom w:w="0" w:type="dxa"/>
                              <w:right w:w="0" w:type="dxa"/>
                            </w:tcMar>
                          </w:tcPr>
                          <w:p w:rsidR="00332AE7" w:rsidRDefault="00332AE7"/>
                        </w:tc>
                        <w:tc>
                          <w:tcPr>
                            <w:tcW w:w="4551" w:type="dxa"/>
                            <w:shd w:val="clear" w:color="auto" w:fill="auto"/>
                            <w:tcMar>
                              <w:top w:w="0" w:type="dxa"/>
                              <w:left w:w="0" w:type="dxa"/>
                              <w:bottom w:w="0" w:type="dxa"/>
                              <w:right w:w="0" w:type="dxa"/>
                            </w:tcMar>
                          </w:tcPr>
                          <w:p w:rsidR="00332AE7" w:rsidRDefault="008859A2">
                            <w:pPr>
                              <w:tabs>
                                <w:tab w:val="left" w:pos="708"/>
                                <w:tab w:val="left" w:pos="1416"/>
                                <w:tab w:val="left" w:pos="2124"/>
                                <w:tab w:val="left" w:pos="2832"/>
                                <w:tab w:val="left" w:pos="3540"/>
                                <w:tab w:val="left" w:pos="4248"/>
                              </w:tabs>
                              <w:spacing w:before="0" w:after="160"/>
                              <w:jc w:val="both"/>
                              <w:rPr>
                                <w:rFonts w:ascii="Avenir Heavy" w:eastAsia="Avenir Heavy" w:hAnsi="Avenir Heavy" w:cs="Avenir Heavy"/>
                                <w:sz w:val="20"/>
                                <w:szCs w:val="20"/>
                              </w:rPr>
                            </w:pPr>
                            <w:r>
                              <w:rPr>
                                <w:rFonts w:ascii="Avenir Heavy" w:hAnsi="Avenir Heavy"/>
                                <w:sz w:val="20"/>
                                <w:szCs w:val="20"/>
                              </w:rPr>
                              <w:t>COMUNICATO STAMPA</w:t>
                            </w:r>
                          </w:p>
                          <w:p w:rsidR="00332AE7" w:rsidRDefault="008859A2">
                            <w:pPr>
                              <w:tabs>
                                <w:tab w:val="left" w:pos="708"/>
                                <w:tab w:val="left" w:pos="1416"/>
                                <w:tab w:val="left" w:pos="2124"/>
                                <w:tab w:val="left" w:pos="2832"/>
                                <w:tab w:val="left" w:pos="3540"/>
                                <w:tab w:val="left" w:pos="4248"/>
                              </w:tabs>
                              <w:spacing w:before="0" w:after="160"/>
                              <w:jc w:val="both"/>
                              <w:rPr>
                                <w:rFonts w:ascii="Avenir Book" w:eastAsia="Avenir Book" w:hAnsi="Avenir Book" w:cs="Avenir Book"/>
                                <w:sz w:val="18"/>
                                <w:szCs w:val="18"/>
                              </w:rPr>
                            </w:pPr>
                            <w:r>
                              <w:rPr>
                                <w:rFonts w:ascii="Avenir Book" w:hAnsi="Avenir Book"/>
                                <w:sz w:val="18"/>
                                <w:szCs w:val="18"/>
                                <w:lang w:val="it-IT"/>
                              </w:rPr>
                              <w:t>Questa mattina si è svolto un incontro tra le Organizzazioni sindacali della Scuola (</w:t>
                            </w:r>
                            <w:proofErr w:type="spellStart"/>
                            <w:r>
                              <w:rPr>
                                <w:rFonts w:ascii="Avenir Book" w:hAnsi="Avenir Book"/>
                                <w:sz w:val="18"/>
                                <w:szCs w:val="18"/>
                                <w:lang w:val="it-IT"/>
                              </w:rPr>
                              <w:t>Flc-GBW</w:t>
                            </w:r>
                            <w:proofErr w:type="spellEnd"/>
                            <w:r>
                              <w:rPr>
                                <w:rFonts w:ascii="Avenir Book" w:hAnsi="Avenir Book"/>
                                <w:sz w:val="18"/>
                                <w:szCs w:val="18"/>
                                <w:lang w:val="it-IT"/>
                              </w:rPr>
                              <w:t xml:space="preserve">/CGIL-AGB, SGBCISL </w:t>
                            </w:r>
                            <w:proofErr w:type="spellStart"/>
                            <w:r>
                              <w:rPr>
                                <w:rFonts w:ascii="Avenir Book" w:hAnsi="Avenir Book"/>
                                <w:sz w:val="18"/>
                                <w:szCs w:val="18"/>
                                <w:lang w:val="it-IT"/>
                              </w:rPr>
                              <w:t>Schulescuola</w:t>
                            </w:r>
                            <w:proofErr w:type="spellEnd"/>
                            <w:r>
                              <w:rPr>
                                <w:rFonts w:ascii="Avenir Book" w:hAnsi="Avenir Book"/>
                                <w:sz w:val="18"/>
                                <w:szCs w:val="18"/>
                                <w:lang w:val="it-IT"/>
                              </w:rPr>
                              <w:t xml:space="preserve">, SSG/ASGB, UIL/SGK Scuola Rua) e gli assessori Achammer, Vettorato ed </w:t>
                            </w:r>
                            <w:proofErr w:type="spellStart"/>
                            <w:r>
                              <w:rPr>
                                <w:rFonts w:ascii="Avenir Book" w:hAnsi="Avenir Book"/>
                                <w:sz w:val="18"/>
                                <w:szCs w:val="18"/>
                                <w:lang w:val="it-IT"/>
                              </w:rPr>
                              <w:t>Alfreider</w:t>
                            </w:r>
                            <w:proofErr w:type="spellEnd"/>
                            <w:r>
                              <w:rPr>
                                <w:rFonts w:ascii="Avenir Book" w:hAnsi="Avenir Book"/>
                                <w:sz w:val="18"/>
                                <w:szCs w:val="18"/>
                                <w:lang w:val="it-IT"/>
                              </w:rPr>
                              <w:t>, per affrontare il tema del rinnovo contrattuale del personale docente e del contributo provinciale agli insegnanti che hanno utilizzato propri mezzi informatici e multimediali nei periodi di chiusura delle scuole o di quarantena.</w:t>
                            </w:r>
                          </w:p>
                          <w:p w:rsidR="00332AE7" w:rsidRDefault="008859A2">
                            <w:pPr>
                              <w:tabs>
                                <w:tab w:val="left" w:pos="708"/>
                                <w:tab w:val="left" w:pos="1416"/>
                                <w:tab w:val="left" w:pos="2124"/>
                                <w:tab w:val="left" w:pos="2832"/>
                                <w:tab w:val="left" w:pos="3540"/>
                                <w:tab w:val="left" w:pos="4248"/>
                              </w:tabs>
                              <w:spacing w:before="0" w:after="160"/>
                              <w:jc w:val="both"/>
                              <w:rPr>
                                <w:rFonts w:ascii="Avenir Book" w:eastAsia="Avenir Book" w:hAnsi="Avenir Book" w:cs="Avenir Book"/>
                                <w:sz w:val="18"/>
                                <w:szCs w:val="18"/>
                              </w:rPr>
                            </w:pPr>
                            <w:r>
                              <w:rPr>
                                <w:rFonts w:ascii="Avenir Book" w:hAnsi="Avenir Book"/>
                                <w:sz w:val="18"/>
                                <w:szCs w:val="18"/>
                                <w:lang w:val="it-IT"/>
                              </w:rPr>
                              <w:t>Abbiamo salutato favorevolmente l</w:t>
                            </w:r>
                            <w:r>
                              <w:rPr>
                                <w:rFonts w:ascii="Avenir Book" w:hAnsi="Avenir Book"/>
                                <w:sz w:val="18"/>
                                <w:szCs w:val="18"/>
                                <w:rtl/>
                              </w:rPr>
                              <w:t>’</w:t>
                            </w:r>
                            <w:r>
                              <w:rPr>
                                <w:rFonts w:ascii="Avenir Book" w:hAnsi="Avenir Book"/>
                                <w:sz w:val="18"/>
                                <w:szCs w:val="18"/>
                                <w:lang w:val="it-IT"/>
                              </w:rPr>
                              <w:t xml:space="preserve">intenzione degli assessori competenti di portare in Consiglio Provinciale un ordine del giorno che impegni la Giunta provinciale a definire entro i primi mesi </w:t>
                            </w:r>
                            <w:proofErr w:type="spellStart"/>
                            <w:r>
                              <w:rPr>
                                <w:rFonts w:ascii="Avenir Book" w:hAnsi="Avenir Book"/>
                                <w:sz w:val="18"/>
                                <w:szCs w:val="18"/>
                                <w:lang w:val="it-IT"/>
                              </w:rPr>
                              <w:t>dell</w:t>
                            </w:r>
                            <w:proofErr w:type="spellEnd"/>
                            <w:r>
                              <w:rPr>
                                <w:rFonts w:ascii="Avenir Book" w:hAnsi="Avenir Book"/>
                                <w:sz w:val="18"/>
                                <w:szCs w:val="18"/>
                                <w:rtl/>
                              </w:rPr>
                              <w:t>’</w:t>
                            </w:r>
                            <w:r>
                              <w:rPr>
                                <w:rFonts w:ascii="Avenir Book" w:hAnsi="Avenir Book"/>
                                <w:sz w:val="18"/>
                                <w:szCs w:val="18"/>
                                <w:lang w:val="it-IT"/>
                              </w:rPr>
                              <w:t xml:space="preserve">anno 2021 una disposizione di legge sui rimborsi relative alle spese di tipo informatico sostenute dai docenti. Era finalmente tempo di procedere in questo senso, per dare risposte concrete alle richieste pervenute dalle scuole. </w:t>
                            </w:r>
                          </w:p>
                          <w:p w:rsidR="00332AE7" w:rsidRDefault="008859A2">
                            <w:pPr>
                              <w:tabs>
                                <w:tab w:val="left" w:pos="708"/>
                                <w:tab w:val="left" w:pos="1416"/>
                                <w:tab w:val="left" w:pos="2124"/>
                                <w:tab w:val="left" w:pos="2832"/>
                                <w:tab w:val="left" w:pos="3540"/>
                                <w:tab w:val="left" w:pos="4248"/>
                              </w:tabs>
                              <w:spacing w:before="0" w:after="160"/>
                              <w:jc w:val="both"/>
                              <w:rPr>
                                <w:rFonts w:ascii="Avenir Book" w:eastAsia="Avenir Book" w:hAnsi="Avenir Book" w:cs="Avenir Book"/>
                                <w:sz w:val="18"/>
                                <w:szCs w:val="18"/>
                              </w:rPr>
                            </w:pPr>
                            <w:r>
                              <w:rPr>
                                <w:rFonts w:ascii="Avenir Book" w:hAnsi="Avenir Book"/>
                                <w:sz w:val="18"/>
                                <w:szCs w:val="18"/>
                                <w:lang w:val="it-IT"/>
                              </w:rPr>
                              <w:t xml:space="preserve">Abbiamo </w:t>
                            </w:r>
                            <w:proofErr w:type="spellStart"/>
                            <w:r>
                              <w:rPr>
                                <w:rFonts w:ascii="Avenir Book" w:hAnsi="Avenir Book"/>
                                <w:sz w:val="18"/>
                                <w:szCs w:val="18"/>
                                <w:lang w:val="it-IT"/>
                              </w:rPr>
                              <w:t>altres</w:t>
                            </w:r>
                            <w:proofErr w:type="spellEnd"/>
                            <w:r>
                              <w:rPr>
                                <w:rFonts w:ascii="Avenir Book" w:hAnsi="Avenir Book"/>
                                <w:sz w:val="18"/>
                                <w:szCs w:val="18"/>
                              </w:rPr>
                              <w:t xml:space="preserve">ì </w:t>
                            </w:r>
                            <w:r>
                              <w:rPr>
                                <w:rFonts w:ascii="Avenir Book" w:hAnsi="Avenir Book"/>
                                <w:sz w:val="18"/>
                                <w:szCs w:val="18"/>
                                <w:lang w:val="it-IT"/>
                              </w:rPr>
                              <w:t>espresso le nostre preoccupazioni per le risorse limitate che la legge di bilancio prevede per il rinnovo contrattuale dei docenti delle scuole statali, anche in riferimento al fatto che il triennio contrattuale (2019-2021) si sta avviando alla conclusione. Gli assessori hanno preso l</w:t>
                            </w:r>
                            <w:r>
                              <w:rPr>
                                <w:rFonts w:ascii="Avenir Book" w:hAnsi="Avenir Book"/>
                                <w:sz w:val="18"/>
                                <w:szCs w:val="18"/>
                                <w:rtl/>
                              </w:rPr>
                              <w:t>’</w:t>
                            </w:r>
                            <w:r>
                              <w:rPr>
                                <w:rFonts w:ascii="Avenir Book" w:hAnsi="Avenir Book"/>
                                <w:sz w:val="18"/>
                                <w:szCs w:val="18"/>
                                <w:lang w:val="it-IT"/>
                              </w:rPr>
                              <w:t>impegno ad una sottoscrizione congiunta di un Protocollo di intesa, in cui si fissi in maniera chiara che l</w:t>
                            </w:r>
                            <w:r>
                              <w:rPr>
                                <w:rFonts w:ascii="Avenir Book" w:hAnsi="Avenir Book"/>
                                <w:sz w:val="18"/>
                                <w:szCs w:val="18"/>
                                <w:rtl/>
                              </w:rPr>
                              <w:t>’</w:t>
                            </w:r>
                            <w:r>
                              <w:rPr>
                                <w:rFonts w:ascii="Avenir Book" w:hAnsi="Avenir Book"/>
                                <w:sz w:val="18"/>
                                <w:szCs w:val="18"/>
                                <w:lang w:val="it-IT"/>
                              </w:rPr>
                              <w:t xml:space="preserve">obbiettivo comune è quello di garantire piena </w:t>
                            </w:r>
                            <w:proofErr w:type="spellStart"/>
                            <w:r>
                              <w:rPr>
                                <w:rFonts w:ascii="Avenir Book" w:hAnsi="Avenir Book"/>
                                <w:sz w:val="18"/>
                                <w:szCs w:val="18"/>
                                <w:lang w:val="it-IT"/>
                              </w:rPr>
                              <w:t>parit</w:t>
                            </w:r>
                            <w:proofErr w:type="spellEnd"/>
                            <w:r>
                              <w:rPr>
                                <w:rFonts w:ascii="Avenir Book" w:hAnsi="Avenir Book"/>
                                <w:sz w:val="18"/>
                                <w:szCs w:val="18"/>
                              </w:rPr>
                              <w:t xml:space="preserve">à </w:t>
                            </w:r>
                            <w:r>
                              <w:rPr>
                                <w:rFonts w:ascii="Avenir Book" w:hAnsi="Avenir Book"/>
                                <w:sz w:val="18"/>
                                <w:szCs w:val="18"/>
                                <w:lang w:val="it-IT"/>
                              </w:rPr>
                              <w:t xml:space="preserve">di trattamento economico tra i docenti delle scuole statali ed i dipendenti provinciali (per i quali sono </w:t>
                            </w:r>
                            <w:proofErr w:type="spellStart"/>
                            <w:r>
                              <w:rPr>
                                <w:rFonts w:ascii="Avenir Book" w:hAnsi="Avenir Book"/>
                                <w:sz w:val="18"/>
                                <w:szCs w:val="18"/>
                                <w:lang w:val="it-IT"/>
                              </w:rPr>
                              <w:t>gi</w:t>
                            </w:r>
                            <w:proofErr w:type="spellEnd"/>
                            <w:r>
                              <w:rPr>
                                <w:rFonts w:ascii="Avenir Book" w:hAnsi="Avenir Book"/>
                                <w:sz w:val="18"/>
                                <w:szCs w:val="18"/>
                              </w:rPr>
                              <w:t xml:space="preserve">à </w:t>
                            </w:r>
                            <w:r>
                              <w:rPr>
                                <w:rFonts w:ascii="Avenir Book" w:hAnsi="Avenir Book"/>
                                <w:sz w:val="18"/>
                                <w:szCs w:val="18"/>
                                <w:lang w:val="it-IT"/>
                              </w:rPr>
                              <w:t>stati sottoscritti due importanti contratti per lo stesso triennio).</w:t>
                            </w:r>
                          </w:p>
                          <w:p w:rsidR="00332AE7" w:rsidRDefault="008859A2">
                            <w:pPr>
                              <w:tabs>
                                <w:tab w:val="left" w:pos="708"/>
                                <w:tab w:val="left" w:pos="1416"/>
                                <w:tab w:val="left" w:pos="2124"/>
                                <w:tab w:val="left" w:pos="2832"/>
                                <w:tab w:val="left" w:pos="3540"/>
                                <w:tab w:val="left" w:pos="4248"/>
                              </w:tabs>
                              <w:spacing w:before="0" w:after="160"/>
                              <w:jc w:val="both"/>
                            </w:pPr>
                            <w:r>
                              <w:rPr>
                                <w:rFonts w:ascii="Avenir Book" w:hAnsi="Avenir Book"/>
                                <w:sz w:val="18"/>
                                <w:szCs w:val="18"/>
                                <w:lang w:val="it-IT"/>
                              </w:rPr>
                              <w:t xml:space="preserve">Si è discusso inoltre </w:t>
                            </w:r>
                            <w:proofErr w:type="spellStart"/>
                            <w:r>
                              <w:rPr>
                                <w:rFonts w:ascii="Avenir Book" w:hAnsi="Avenir Book"/>
                                <w:sz w:val="18"/>
                                <w:szCs w:val="18"/>
                                <w:lang w:val="it-IT"/>
                              </w:rPr>
                              <w:t>dell</w:t>
                            </w:r>
                            <w:proofErr w:type="spellEnd"/>
                            <w:r>
                              <w:rPr>
                                <w:rFonts w:ascii="Avenir Book" w:hAnsi="Avenir Book"/>
                                <w:sz w:val="18"/>
                                <w:szCs w:val="18"/>
                                <w:rtl/>
                              </w:rPr>
                              <w:t>’</w:t>
                            </w:r>
                            <w:r>
                              <w:rPr>
                                <w:rFonts w:ascii="Avenir Book" w:hAnsi="Avenir Book"/>
                                <w:sz w:val="18"/>
                                <w:szCs w:val="18"/>
                                <w:lang w:val="it-IT"/>
                              </w:rPr>
                              <w:t xml:space="preserve">introduzione a livello locale di una </w:t>
                            </w:r>
                            <w:r>
                              <w:rPr>
                                <w:rFonts w:ascii="Avenir Book" w:hAnsi="Avenir Book"/>
                                <w:sz w:val="18"/>
                                <w:szCs w:val="18"/>
                                <w:rtl/>
                                <w:lang w:val="ar-SA"/>
                              </w:rPr>
                              <w:t>“</w:t>
                            </w:r>
                            <w:r>
                              <w:rPr>
                                <w:rFonts w:ascii="Avenir Book" w:hAnsi="Avenir Book"/>
                                <w:sz w:val="18"/>
                                <w:szCs w:val="18"/>
                                <w:lang w:val="it-IT"/>
                              </w:rPr>
                              <w:t>carta del docente</w:t>
                            </w:r>
                            <w:r>
                              <w:rPr>
                                <w:rFonts w:ascii="Avenir Book" w:hAnsi="Avenir Book"/>
                                <w:sz w:val="18"/>
                                <w:szCs w:val="18"/>
                              </w:rPr>
                              <w:t>”</w:t>
                            </w:r>
                            <w:r>
                              <w:rPr>
                                <w:rFonts w:ascii="Avenir Book" w:hAnsi="Avenir Book"/>
                                <w:sz w:val="18"/>
                                <w:szCs w:val="18"/>
                                <w:lang w:val="it-IT"/>
                              </w:rPr>
                              <w:t xml:space="preserve">, che garantisca in maniera strutturale e permanente per i prossimi anni un contributo sia per acquisto di materiale informatico sia per le </w:t>
                            </w:r>
                            <w:proofErr w:type="spellStart"/>
                            <w:r>
                              <w:rPr>
                                <w:rFonts w:ascii="Avenir Book" w:hAnsi="Avenir Book"/>
                                <w:sz w:val="18"/>
                                <w:szCs w:val="18"/>
                                <w:lang w:val="it-IT"/>
                              </w:rPr>
                              <w:t>attivit</w:t>
                            </w:r>
                            <w:proofErr w:type="spellEnd"/>
                            <w:r>
                              <w:rPr>
                                <w:rFonts w:ascii="Avenir Book" w:hAnsi="Avenir Book"/>
                                <w:sz w:val="18"/>
                                <w:szCs w:val="18"/>
                              </w:rPr>
                              <w:t xml:space="preserve">à </w:t>
                            </w:r>
                            <w:r>
                              <w:rPr>
                                <w:rFonts w:ascii="Avenir Book" w:hAnsi="Avenir Book"/>
                                <w:sz w:val="18"/>
                                <w:szCs w:val="18"/>
                                <w:lang w:val="it-IT"/>
                              </w:rPr>
                              <w:t>di autoaggiornamento. Anche su questo punto registriamo un</w:t>
                            </w:r>
                            <w:r>
                              <w:rPr>
                                <w:rFonts w:ascii="Avenir Book" w:hAnsi="Avenir Book"/>
                                <w:sz w:val="18"/>
                                <w:szCs w:val="18"/>
                                <w:rtl/>
                              </w:rPr>
                              <w:t>’</w:t>
                            </w:r>
                            <w:r>
                              <w:rPr>
                                <w:rFonts w:ascii="Avenir Book" w:hAnsi="Avenir Book"/>
                                <w:sz w:val="18"/>
                                <w:szCs w:val="18"/>
                                <w:lang w:val="it-IT"/>
                              </w:rPr>
                              <w:t xml:space="preserve">apertura degli assessori: il tema passa ora ai tavoli tecnici, per la definizione del possibile itinerario di definizione e finanziamento di questa </w:t>
                            </w:r>
                            <w:r>
                              <w:rPr>
                                <w:rFonts w:ascii="Avenir Book" w:hAnsi="Avenir Book"/>
                                <w:sz w:val="18"/>
                                <w:szCs w:val="18"/>
                                <w:rtl/>
                                <w:lang w:val="ar-SA"/>
                              </w:rPr>
                              <w:t>“</w:t>
                            </w:r>
                            <w:r>
                              <w:rPr>
                                <w:rFonts w:ascii="Avenir Book" w:hAnsi="Avenir Book"/>
                                <w:sz w:val="18"/>
                                <w:szCs w:val="18"/>
                              </w:rPr>
                              <w:t>carta”.</w:t>
                            </w:r>
                          </w:p>
                        </w:tc>
                      </w:tr>
                    </w:tbl>
                    <w:p w:rsidR="00E259A2" w:rsidRDefault="00E259A2"/>
                  </w:txbxContent>
                </v:textbox>
                <w10:wrap anchorx="page" anchory="page"/>
              </v:rect>
            </w:pict>
          </mc:Fallback>
        </mc:AlternateContent>
      </w:r>
      <w:r w:rsidR="008859A2">
        <w:rPr>
          <w:noProof/>
          <w:lang w:val="it-IT" w:eastAsia="it-IT"/>
        </w:rPr>
        <mc:AlternateContent>
          <mc:Choice Requires="wps">
            <w:drawing>
              <wp:anchor distT="152400" distB="152400" distL="152400" distR="152400" simplePos="0" relativeHeight="251663360" behindDoc="0" locked="0" layoutInCell="1" allowOverlap="1">
                <wp:simplePos x="0" y="0"/>
                <wp:positionH relativeFrom="margin">
                  <wp:posOffset>4762</wp:posOffset>
                </wp:positionH>
                <wp:positionV relativeFrom="line">
                  <wp:posOffset>622390</wp:posOffset>
                </wp:positionV>
                <wp:extent cx="6120057"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6120057" cy="0"/>
                        </a:xfrm>
                        <a:prstGeom prst="line">
                          <a:avLst/>
                        </a:prstGeom>
                        <a:noFill/>
                        <a:ln w="9525" cap="flat">
                          <a:solidFill>
                            <a:srgbClr val="797979"/>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style="visibility:visible;position:absolute;margin-left:0.4pt;margin-top:49.0pt;width:481.9pt;height:0.0pt;z-index:251663360;mso-position-horizontal:absolute;mso-position-horizontal-relative:margin;mso-position-vertical:absolute;mso-position-vertical-relative:line;mso-wrap-distance-left:12.0pt;mso-wrap-distance-top:12.0pt;mso-wrap-distance-right:12.0pt;mso-wrap-distance-bottom:12.0pt;">
                <v:fill on="f"/>
                <v:stroke filltype="solid" color="#797979" opacity="100.0%" weight="0.8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sidR="008859A2">
        <w:rPr>
          <w:noProof/>
          <w:lang w:val="it-IT" w:eastAsia="it-IT"/>
        </w:rPr>
        <w:drawing>
          <wp:anchor distT="152400" distB="152400" distL="152400" distR="152400" simplePos="0" relativeHeight="251662336" behindDoc="0" locked="0" layoutInCell="1" allowOverlap="1">
            <wp:simplePos x="0" y="0"/>
            <wp:positionH relativeFrom="margin">
              <wp:posOffset>1540885</wp:posOffset>
            </wp:positionH>
            <wp:positionV relativeFrom="line">
              <wp:posOffset>-43433</wp:posOffset>
            </wp:positionV>
            <wp:extent cx="1677893" cy="455404"/>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GBCISLschulescuola LOGO.png"/>
                    <pic:cNvPicPr>
                      <a:picLocks noChangeAspect="1"/>
                    </pic:cNvPicPr>
                  </pic:nvPicPr>
                  <pic:blipFill>
                    <a:blip r:embed="rId6">
                      <a:extLst/>
                    </a:blip>
                    <a:stretch>
                      <a:fillRect/>
                    </a:stretch>
                  </pic:blipFill>
                  <pic:spPr>
                    <a:xfrm>
                      <a:off x="0" y="0"/>
                      <a:ext cx="1677893" cy="455404"/>
                    </a:xfrm>
                    <a:prstGeom prst="rect">
                      <a:avLst/>
                    </a:prstGeom>
                    <a:ln w="12700" cap="flat">
                      <a:noFill/>
                      <a:miter lim="400000"/>
                    </a:ln>
                    <a:effectLst/>
                  </pic:spPr>
                </pic:pic>
              </a:graphicData>
            </a:graphic>
          </wp:anchor>
        </w:drawing>
      </w:r>
      <w:r w:rsidR="008859A2">
        <w:rPr>
          <w:noProof/>
          <w:lang w:val="it-IT" w:eastAsia="it-IT"/>
        </w:rPr>
        <w:drawing>
          <wp:anchor distT="152400" distB="152400" distL="152400" distR="152400" simplePos="0" relativeHeight="251660288" behindDoc="0" locked="0" layoutInCell="1" allowOverlap="1">
            <wp:simplePos x="0" y="0"/>
            <wp:positionH relativeFrom="margin">
              <wp:posOffset>3495357</wp:posOffset>
            </wp:positionH>
            <wp:positionV relativeFrom="line">
              <wp:posOffset>20627</wp:posOffset>
            </wp:positionV>
            <wp:extent cx="1053803" cy="413764"/>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Bildschirmfoto 2020-06-11 um 15.55.38.png"/>
                    <pic:cNvPicPr>
                      <a:picLocks noChangeAspect="1"/>
                    </pic:cNvPicPr>
                  </pic:nvPicPr>
                  <pic:blipFill>
                    <a:blip r:embed="rId7">
                      <a:extLst/>
                    </a:blip>
                    <a:stretch>
                      <a:fillRect/>
                    </a:stretch>
                  </pic:blipFill>
                  <pic:spPr>
                    <a:xfrm>
                      <a:off x="0" y="0"/>
                      <a:ext cx="1053803" cy="413764"/>
                    </a:xfrm>
                    <a:prstGeom prst="rect">
                      <a:avLst/>
                    </a:prstGeom>
                    <a:ln w="12700" cap="flat">
                      <a:noFill/>
                      <a:miter lim="400000"/>
                    </a:ln>
                    <a:effectLst/>
                  </pic:spPr>
                </pic:pic>
              </a:graphicData>
            </a:graphic>
          </wp:anchor>
        </w:drawing>
      </w:r>
      <w:r w:rsidR="008859A2">
        <w:rPr>
          <w:noProof/>
          <w:lang w:val="it-IT" w:eastAsia="it-IT"/>
        </w:rPr>
        <w:drawing>
          <wp:anchor distT="152400" distB="152400" distL="152400" distR="152400" simplePos="0" relativeHeight="251659264" behindDoc="0" locked="0" layoutInCell="1" allowOverlap="1">
            <wp:simplePos x="0" y="0"/>
            <wp:positionH relativeFrom="margin">
              <wp:posOffset>-123100</wp:posOffset>
            </wp:positionH>
            <wp:positionV relativeFrom="line">
              <wp:posOffset>-85379</wp:posOffset>
            </wp:positionV>
            <wp:extent cx="1448698" cy="555569"/>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Bildschirmfoto 2020-06-11 um 15.55.27.png"/>
                    <pic:cNvPicPr>
                      <a:picLocks noChangeAspect="1"/>
                    </pic:cNvPicPr>
                  </pic:nvPicPr>
                  <pic:blipFill>
                    <a:blip r:embed="rId8">
                      <a:extLst/>
                    </a:blip>
                    <a:stretch>
                      <a:fillRect/>
                    </a:stretch>
                  </pic:blipFill>
                  <pic:spPr>
                    <a:xfrm>
                      <a:off x="0" y="0"/>
                      <a:ext cx="1448698" cy="555569"/>
                    </a:xfrm>
                    <a:prstGeom prst="rect">
                      <a:avLst/>
                    </a:prstGeom>
                    <a:ln w="12700" cap="flat">
                      <a:noFill/>
                      <a:miter lim="400000"/>
                    </a:ln>
                    <a:effectLst/>
                  </pic:spPr>
                </pic:pic>
              </a:graphicData>
            </a:graphic>
          </wp:anchor>
        </w:drawing>
      </w:r>
      <w:r w:rsidR="008859A2">
        <w:rPr>
          <w:noProof/>
          <w:lang w:val="it-IT" w:eastAsia="it-IT"/>
        </w:rPr>
        <w:drawing>
          <wp:anchor distT="152400" distB="152400" distL="152400" distR="152400" simplePos="0" relativeHeight="251661312" behindDoc="0" locked="0" layoutInCell="1" allowOverlap="1">
            <wp:simplePos x="0" y="0"/>
            <wp:positionH relativeFrom="margin">
              <wp:posOffset>4873745</wp:posOffset>
            </wp:positionH>
            <wp:positionV relativeFrom="line">
              <wp:posOffset>-18426</wp:posOffset>
            </wp:positionV>
            <wp:extent cx="1265361" cy="468652"/>
            <wp:effectExtent l="0" t="0" r="0" b="0"/>
            <wp:wrapNone/>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Bildschirmfoto 2020-06-11 um 15.55.52.png"/>
                    <pic:cNvPicPr>
                      <a:picLocks noChangeAspect="1"/>
                    </pic:cNvPicPr>
                  </pic:nvPicPr>
                  <pic:blipFill>
                    <a:blip r:embed="rId9">
                      <a:extLst/>
                    </a:blip>
                    <a:stretch>
                      <a:fillRect/>
                    </a:stretch>
                  </pic:blipFill>
                  <pic:spPr>
                    <a:xfrm>
                      <a:off x="0" y="0"/>
                      <a:ext cx="1265361" cy="468652"/>
                    </a:xfrm>
                    <a:prstGeom prst="rect">
                      <a:avLst/>
                    </a:prstGeom>
                    <a:ln w="12700" cap="flat">
                      <a:noFill/>
                      <a:miter lim="400000"/>
                    </a:ln>
                    <a:effectLst/>
                  </pic:spPr>
                </pic:pic>
              </a:graphicData>
            </a:graphic>
          </wp:anchor>
        </w:drawing>
      </w:r>
      <w:r w:rsidR="008859A2">
        <w:rPr>
          <w:noProof/>
          <w:lang w:val="it-IT" w:eastAsia="it-IT"/>
        </w:rPr>
        <mc:AlternateContent>
          <mc:Choice Requires="wps">
            <w:drawing>
              <wp:anchor distT="152400" distB="152400" distL="152400" distR="152400" simplePos="0" relativeHeight="251665408" behindDoc="0" locked="0" layoutInCell="1" allowOverlap="1">
                <wp:simplePos x="0" y="0"/>
                <wp:positionH relativeFrom="margin">
                  <wp:posOffset>4662318</wp:posOffset>
                </wp:positionH>
                <wp:positionV relativeFrom="line">
                  <wp:posOffset>791510</wp:posOffset>
                </wp:positionV>
                <wp:extent cx="1439196" cy="251959"/>
                <wp:effectExtent l="0" t="0" r="0" b="0"/>
                <wp:wrapNone/>
                <wp:docPr id="1073741830" name="officeArt object"/>
                <wp:cNvGraphicFramePr/>
                <a:graphic xmlns:a="http://schemas.openxmlformats.org/drawingml/2006/main">
                  <a:graphicData uri="http://schemas.microsoft.com/office/word/2010/wordprocessingShape">
                    <wps:wsp>
                      <wps:cNvSpPr txBox="1"/>
                      <wps:spPr>
                        <a:xfrm>
                          <a:off x="0" y="0"/>
                          <a:ext cx="1439196" cy="251959"/>
                        </a:xfrm>
                        <a:prstGeom prst="rect">
                          <a:avLst/>
                        </a:prstGeom>
                        <a:noFill/>
                        <a:ln w="12700" cap="flat">
                          <a:noFill/>
                          <a:miter lim="400000"/>
                        </a:ln>
                        <a:effectLst/>
                      </wps:spPr>
                      <wps:txbx>
                        <w:txbxContent>
                          <w:p w:rsidR="00332AE7" w:rsidRDefault="008859A2">
                            <w:pPr>
                              <w:pStyle w:val="Text"/>
                            </w:pPr>
                            <w:r>
                              <w:rPr>
                                <w:rFonts w:ascii="Avenir Next Regular" w:hAnsi="Avenir Next Regular"/>
                                <w:color w:val="5E5E5E"/>
                                <w:sz w:val="20"/>
                                <w:szCs w:val="20"/>
                              </w:rPr>
                              <w:t>Bozen, am 17.12.2020</w:t>
                            </w:r>
                          </w:p>
                        </w:txbxContent>
                      </wps:txbx>
                      <wps:bodyPr wrap="square" lIns="50800" tIns="50800" rIns="50800" bIns="50800" numCol="1" anchor="t">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_x0000_s1028" type="#_x0000_t202" style="position:absolute;margin-left:367.1pt;margin-top:62.3pt;width:113.3pt;height:19.85pt;z-index:25166540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" filled="f" stroked="f" strokeweight="1pt">
                <v:stroke miterlimit="4"/>
                <v:textbox inset="4pt,4pt,4pt,4pt">
                  <w:txbxContent>
                    <w:p w:rsidR="00332AE7" w:rsidRDefault="008859A2">
                      <w:pPr>
                        <w:pStyle w:val="Text"/>
                      </w:pPr>
                      <w:r>
                        <w:rPr>
                          <w:rFonts w:ascii="Avenir Next Regular" w:hAnsi="Avenir Next Regular"/>
                          <w:color w:val="5E5E5E"/>
                          <w:sz w:val="20"/>
                          <w:szCs w:val="20"/>
                        </w:rPr>
                        <w:t>Bozen, am 17.12.2020</w:t>
                      </w:r>
                    </w:p>
                  </w:txbxContent>
                </v:textbox>
                <w10:wrap anchorx="margin" anchory="line"/>
              </v:shape>
            </w:pict>
          </mc:Fallback>
        </mc:AlternateContent>
      </w:r>
    </w:p>
    <w:sectPr w:rsidR="00332AE7">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B7D" w:rsidRDefault="00274B7D">
      <w:pPr>
        <w:spacing w:before="0"/>
      </w:pPr>
      <w:r>
        <w:separator/>
      </w:r>
    </w:p>
  </w:endnote>
  <w:endnote w:type="continuationSeparator" w:id="0">
    <w:p w:rsidR="00274B7D" w:rsidRDefault="00274B7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Avenir Roman">
    <w:altName w:val="Corbel"/>
    <w:charset w:val="4D"/>
    <w:family w:val="swiss"/>
    <w:pitch w:val="variable"/>
    <w:sig w:usb0="00000001" w:usb1="5000204A" w:usb2="00000000" w:usb3="00000000" w:csb0="0000009B" w:csb1="00000000"/>
  </w:font>
  <w:font w:name="Avenir Next Regular">
    <w:altName w:val="Corbel"/>
    <w:charset w:val="00"/>
    <w:family w:val="swiss"/>
    <w:pitch w:val="variable"/>
    <w:sig w:usb0="00000001" w:usb1="5000204A" w:usb2="00000000" w:usb3="00000000" w:csb0="0000009B" w:csb1="00000000"/>
  </w:font>
  <w:font w:name="Avenir Heavy">
    <w:altName w:val="Trebuchet MS"/>
    <w:charset w:val="4D"/>
    <w:family w:val="swiss"/>
    <w:pitch w:val="variable"/>
    <w:sig w:usb0="00000001" w:usb1="5000204A" w:usb2="00000000" w:usb3="00000000" w:csb0="0000009B" w:csb1="00000000"/>
  </w:font>
  <w:font w:name="Avenir Book">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E7" w:rsidRDefault="00332AE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B7D" w:rsidRDefault="00274B7D">
      <w:pPr>
        <w:spacing w:before="0"/>
      </w:pPr>
      <w:r>
        <w:separator/>
      </w:r>
    </w:p>
  </w:footnote>
  <w:footnote w:type="continuationSeparator" w:id="0">
    <w:p w:rsidR="00274B7D" w:rsidRDefault="00274B7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E7" w:rsidRDefault="00332A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E7"/>
    <w:rsid w:val="001703FA"/>
    <w:rsid w:val="00274B7D"/>
    <w:rsid w:val="00332AE7"/>
    <w:rsid w:val="00541A33"/>
    <w:rsid w:val="00736095"/>
    <w:rsid w:val="008859A2"/>
    <w:rsid w:val="00A73285"/>
    <w:rsid w:val="00C83F18"/>
    <w:rsid w:val="00D803B9"/>
    <w:rsid w:val="00D80AF2"/>
    <w:rsid w:val="00E259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C8F0D-444F-BC4F-895E-C1410BAE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before="160"/>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ellenstil2">
    <w:name w:val="Tabellenstil 2"/>
    <w:rPr>
      <w:rFonts w:ascii="Helvetica Neue" w:hAnsi="Helvetica Neue" w:cs="Arial Unicode MS"/>
      <w:color w:val="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0</DocSecurity>
  <Lines>1</Lines>
  <Paragraphs>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FLC-GBW</dc:creator>
  <cp:lastModifiedBy>FLC-GBW</cp:lastModifiedBy>
  <cp:revision>2</cp:revision>
  <dcterms:created xsi:type="dcterms:W3CDTF">2020-12-21T09:57:00Z</dcterms:created>
  <dcterms:modified xsi:type="dcterms:W3CDTF">2020-12-21T09:57:00Z</dcterms:modified>
</cp:coreProperties>
</file>